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0E" w:rsidRPr="00BF4E64" w:rsidRDefault="0055060E" w:rsidP="0055060E">
      <w:pPr>
        <w:rPr>
          <w:i/>
          <w:sz w:val="72"/>
          <w:szCs w:val="72"/>
        </w:rPr>
      </w:pPr>
      <w:bookmarkStart w:id="0" w:name="_GoBack"/>
      <w:bookmarkEnd w:id="0"/>
    </w:p>
    <w:p w:rsidR="0055060E" w:rsidRPr="00BF4E64" w:rsidRDefault="00DB62C3" w:rsidP="0055060E">
      <w:pPr>
        <w:rPr>
          <w:rFonts w:cstheme="minorHAnsi"/>
          <w:sz w:val="72"/>
          <w:szCs w:val="72"/>
        </w:rPr>
      </w:pPr>
      <w:r w:rsidRPr="00BF4E64">
        <w:rPr>
          <w:rFonts w:cstheme="minorHAnsi"/>
          <w:sz w:val="72"/>
          <w:szCs w:val="72"/>
        </w:rPr>
        <w:t>Planning, Transportation and Economic Development</w:t>
      </w:r>
    </w:p>
    <w:p w:rsidR="0055060E" w:rsidRPr="00BF4E64" w:rsidRDefault="0055060E" w:rsidP="0055060E">
      <w:pPr>
        <w:rPr>
          <w:rFonts w:cstheme="minorHAnsi"/>
          <w:sz w:val="32"/>
          <w:szCs w:val="24"/>
        </w:rPr>
      </w:pPr>
      <w:r w:rsidRPr="00BF4E64">
        <w:rPr>
          <w:rFonts w:cstheme="minorHAnsi"/>
          <w:sz w:val="32"/>
          <w:szCs w:val="24"/>
        </w:rPr>
        <w:t>Findings of the public consultation</w:t>
      </w:r>
      <w:r w:rsidR="00F71D9F" w:rsidRPr="00BF4E64">
        <w:rPr>
          <w:rFonts w:cstheme="minorHAnsi"/>
          <w:sz w:val="32"/>
          <w:szCs w:val="24"/>
        </w:rPr>
        <w:t xml:space="preserve"> for the Clarendon Park Residents Parking Scheme</w:t>
      </w:r>
      <w:r w:rsidR="00F71D9F" w:rsidRPr="00BF4E64">
        <w:rPr>
          <w:rFonts w:cstheme="minorHAnsi"/>
          <w:sz w:val="32"/>
          <w:szCs w:val="24"/>
        </w:rPr>
        <w:br/>
        <w:t>As at 03/03/2016</w:t>
      </w:r>
    </w:p>
    <w:p w:rsidR="0055060E" w:rsidRPr="00BF4E64" w:rsidRDefault="0055060E" w:rsidP="0055060E">
      <w:pPr>
        <w:rPr>
          <w:rFonts w:cstheme="minorHAnsi"/>
          <w:i/>
          <w:sz w:val="24"/>
          <w:szCs w:val="24"/>
        </w:rPr>
      </w:pPr>
      <w:r w:rsidRPr="00BF4E64">
        <w:rPr>
          <w:rFonts w:cstheme="minorHAnsi"/>
          <w:i/>
          <w:sz w:val="24"/>
          <w:szCs w:val="24"/>
        </w:rPr>
        <w:t>Prepared by:</w:t>
      </w:r>
    </w:p>
    <w:p w:rsidR="0055060E" w:rsidRPr="00BF4E64" w:rsidRDefault="00934DB9" w:rsidP="00D55896">
      <w:pPr>
        <w:pStyle w:val="ListParagraph"/>
        <w:numPr>
          <w:ilvl w:val="0"/>
          <w:numId w:val="44"/>
        </w:numPr>
        <w:rPr>
          <w:i/>
          <w:sz w:val="24"/>
          <w:szCs w:val="24"/>
        </w:rPr>
      </w:pPr>
      <w:r w:rsidRPr="00BF4E64">
        <w:rPr>
          <w:i/>
          <w:sz w:val="24"/>
          <w:szCs w:val="24"/>
        </w:rPr>
        <w:t>Traffic Management</w:t>
      </w:r>
    </w:p>
    <w:p w:rsidR="00D55896" w:rsidRPr="00BF4E64" w:rsidRDefault="00D55896" w:rsidP="00D55896">
      <w:pPr>
        <w:pStyle w:val="ListParagraph"/>
        <w:numPr>
          <w:ilvl w:val="0"/>
          <w:numId w:val="44"/>
        </w:numPr>
        <w:rPr>
          <w:rFonts w:cstheme="minorHAnsi"/>
          <w:i/>
          <w:sz w:val="24"/>
          <w:szCs w:val="24"/>
        </w:rPr>
      </w:pPr>
      <w:r w:rsidRPr="00BF4E64">
        <w:rPr>
          <w:rFonts w:cstheme="minorHAnsi"/>
          <w:i/>
          <w:sz w:val="24"/>
          <w:szCs w:val="24"/>
        </w:rPr>
        <w:t>Research and Intelligence</w:t>
      </w:r>
    </w:p>
    <w:p w:rsidR="00D55896" w:rsidRDefault="00D55896" w:rsidP="0055060E">
      <w:pPr>
        <w:rPr>
          <w:i/>
          <w:sz w:val="24"/>
          <w:szCs w:val="24"/>
        </w:rPr>
      </w:pPr>
    </w:p>
    <w:p w:rsidR="00BF4E64" w:rsidRDefault="00BF4E64" w:rsidP="0055060E">
      <w:pPr>
        <w:rPr>
          <w:i/>
          <w:sz w:val="24"/>
          <w:szCs w:val="24"/>
        </w:rPr>
      </w:pPr>
    </w:p>
    <w:p w:rsidR="00BF4E64" w:rsidRDefault="00BF4E64" w:rsidP="0055060E">
      <w:pPr>
        <w:rPr>
          <w:i/>
          <w:sz w:val="24"/>
          <w:szCs w:val="24"/>
        </w:rPr>
      </w:pPr>
    </w:p>
    <w:p w:rsidR="00BF4E64" w:rsidRDefault="00BF4E64" w:rsidP="0055060E">
      <w:pPr>
        <w:rPr>
          <w:i/>
          <w:sz w:val="24"/>
          <w:szCs w:val="24"/>
        </w:rPr>
      </w:pPr>
    </w:p>
    <w:p w:rsidR="00BF4E64" w:rsidRDefault="00BF4E64" w:rsidP="0055060E">
      <w:pPr>
        <w:rPr>
          <w:i/>
          <w:sz w:val="24"/>
          <w:szCs w:val="24"/>
        </w:rPr>
      </w:pPr>
    </w:p>
    <w:p w:rsidR="00BF4E64" w:rsidRDefault="00BF4E64" w:rsidP="0055060E">
      <w:pPr>
        <w:rPr>
          <w:i/>
          <w:sz w:val="24"/>
          <w:szCs w:val="24"/>
        </w:rPr>
      </w:pPr>
    </w:p>
    <w:p w:rsidR="00BF4E64" w:rsidRDefault="00BF4E64" w:rsidP="0055060E">
      <w:pPr>
        <w:rPr>
          <w:i/>
          <w:sz w:val="24"/>
          <w:szCs w:val="24"/>
        </w:rPr>
      </w:pPr>
    </w:p>
    <w:p w:rsidR="00BF4E64" w:rsidRDefault="00BF4E64" w:rsidP="0055060E">
      <w:pPr>
        <w:rPr>
          <w:i/>
          <w:sz w:val="24"/>
          <w:szCs w:val="24"/>
        </w:rPr>
      </w:pPr>
    </w:p>
    <w:p w:rsidR="00BF4E64" w:rsidRDefault="00BF4E64" w:rsidP="0055060E">
      <w:pPr>
        <w:rPr>
          <w:i/>
          <w:sz w:val="24"/>
          <w:szCs w:val="24"/>
        </w:rPr>
      </w:pPr>
    </w:p>
    <w:p w:rsidR="00BF4E64" w:rsidRPr="00BF4E64" w:rsidRDefault="00BF4E64" w:rsidP="0055060E">
      <w:pPr>
        <w:rPr>
          <w:i/>
          <w:sz w:val="24"/>
          <w:szCs w:val="24"/>
        </w:rPr>
      </w:pPr>
    </w:p>
    <w:p w:rsidR="0055060E" w:rsidRPr="00BF4E64" w:rsidRDefault="0055060E" w:rsidP="0055060E">
      <w:pPr>
        <w:rPr>
          <w:i/>
          <w:sz w:val="24"/>
          <w:szCs w:val="24"/>
        </w:rPr>
      </w:pPr>
      <w:r w:rsidRPr="00BF4E64">
        <w:rPr>
          <w:rFonts w:cstheme="minorHAnsi"/>
          <w:noProof/>
          <w:sz w:val="24"/>
          <w:szCs w:val="24"/>
          <w:lang w:eastAsia="en-GB"/>
        </w:rPr>
        <w:drawing>
          <wp:anchor distT="0" distB="0" distL="114300" distR="114300" simplePos="0" relativeHeight="251660288" behindDoc="0" locked="0" layoutInCell="1" allowOverlap="1" wp14:anchorId="0256091D" wp14:editId="39A84194">
            <wp:simplePos x="0" y="0"/>
            <wp:positionH relativeFrom="column">
              <wp:posOffset>5048250</wp:posOffset>
            </wp:positionH>
            <wp:positionV relativeFrom="paragraph">
              <wp:posOffset>147955</wp:posOffset>
            </wp:positionV>
            <wp:extent cx="704850" cy="9855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ogo on white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985520"/>
                    </a:xfrm>
                    <a:prstGeom prst="rect">
                      <a:avLst/>
                    </a:prstGeom>
                  </pic:spPr>
                </pic:pic>
              </a:graphicData>
            </a:graphic>
            <wp14:sizeRelH relativeFrom="page">
              <wp14:pctWidth>0</wp14:pctWidth>
            </wp14:sizeRelH>
            <wp14:sizeRelV relativeFrom="page">
              <wp14:pctHeight>0</wp14:pctHeight>
            </wp14:sizeRelV>
          </wp:anchor>
        </w:drawing>
      </w:r>
      <w:r w:rsidRPr="00BF4E64">
        <w:rPr>
          <w:i/>
          <w:sz w:val="24"/>
          <w:szCs w:val="24"/>
        </w:rPr>
        <w:br w:type="page"/>
      </w:r>
    </w:p>
    <w:p w:rsidR="0055060E" w:rsidRPr="00BF4E64" w:rsidRDefault="0055060E" w:rsidP="0055060E">
      <w:pPr>
        <w:rPr>
          <w:i/>
          <w:sz w:val="24"/>
          <w:szCs w:val="24"/>
        </w:rPr>
      </w:pPr>
      <w:r w:rsidRPr="00BF4E64">
        <w:rPr>
          <w:i/>
          <w:sz w:val="24"/>
          <w:szCs w:val="24"/>
        </w:rPr>
        <w:lastRenderedPageBreak/>
        <w:t xml:space="preserve">This report provides a summary of the findings of the public consultation. </w:t>
      </w:r>
    </w:p>
    <w:p w:rsidR="0055060E" w:rsidRPr="00BF4E64" w:rsidRDefault="0055060E" w:rsidP="0055060E">
      <w:pPr>
        <w:rPr>
          <w:i/>
          <w:sz w:val="24"/>
          <w:szCs w:val="24"/>
        </w:rPr>
      </w:pPr>
      <w:r w:rsidRPr="00BF4E64">
        <w:rPr>
          <w:i/>
          <w:sz w:val="24"/>
          <w:szCs w:val="24"/>
        </w:rPr>
        <w:t>It includes information about:</w:t>
      </w:r>
    </w:p>
    <w:p w:rsidR="0055060E" w:rsidRPr="00BF4E64" w:rsidRDefault="0055060E" w:rsidP="0055060E">
      <w:pPr>
        <w:pStyle w:val="ListParagraph"/>
        <w:numPr>
          <w:ilvl w:val="0"/>
          <w:numId w:val="43"/>
        </w:numPr>
        <w:rPr>
          <w:i/>
          <w:sz w:val="24"/>
          <w:szCs w:val="24"/>
        </w:rPr>
      </w:pPr>
      <w:r w:rsidRPr="00BF4E64">
        <w:rPr>
          <w:i/>
          <w:sz w:val="24"/>
          <w:szCs w:val="24"/>
        </w:rPr>
        <w:t>The issues and options under consideration;</w:t>
      </w:r>
    </w:p>
    <w:p w:rsidR="0055060E" w:rsidRPr="00BF4E64" w:rsidRDefault="0055060E" w:rsidP="0055060E">
      <w:pPr>
        <w:pStyle w:val="ListParagraph"/>
        <w:numPr>
          <w:ilvl w:val="0"/>
          <w:numId w:val="43"/>
        </w:numPr>
        <w:rPr>
          <w:i/>
          <w:sz w:val="24"/>
          <w:szCs w:val="24"/>
        </w:rPr>
      </w:pPr>
      <w:r w:rsidRPr="00BF4E64">
        <w:rPr>
          <w:i/>
          <w:sz w:val="24"/>
          <w:szCs w:val="24"/>
        </w:rPr>
        <w:t>The consultation method;</w:t>
      </w:r>
    </w:p>
    <w:p w:rsidR="0055060E" w:rsidRPr="00BF4E64" w:rsidRDefault="0055060E" w:rsidP="0055060E">
      <w:pPr>
        <w:pStyle w:val="ListParagraph"/>
        <w:numPr>
          <w:ilvl w:val="0"/>
          <w:numId w:val="43"/>
        </w:numPr>
        <w:rPr>
          <w:i/>
          <w:sz w:val="24"/>
          <w:szCs w:val="24"/>
        </w:rPr>
      </w:pPr>
      <w:r w:rsidRPr="00BF4E64">
        <w:rPr>
          <w:i/>
          <w:sz w:val="24"/>
          <w:szCs w:val="24"/>
        </w:rPr>
        <w:t>The public response and views expressed;</w:t>
      </w:r>
    </w:p>
    <w:p w:rsidR="0055060E" w:rsidRPr="00BF4E64" w:rsidRDefault="0055060E" w:rsidP="0055060E">
      <w:pPr>
        <w:pStyle w:val="ListParagraph"/>
        <w:numPr>
          <w:ilvl w:val="0"/>
          <w:numId w:val="43"/>
        </w:numPr>
        <w:rPr>
          <w:i/>
          <w:sz w:val="24"/>
          <w:szCs w:val="24"/>
        </w:rPr>
      </w:pPr>
      <w:r w:rsidRPr="00BF4E64">
        <w:rPr>
          <w:i/>
          <w:sz w:val="24"/>
          <w:szCs w:val="24"/>
        </w:rPr>
        <w:t>The decisions taken in light of what was learnt.</w:t>
      </w:r>
    </w:p>
    <w:p w:rsidR="0055060E" w:rsidRPr="00BF4E64" w:rsidRDefault="0055060E" w:rsidP="0055060E">
      <w:pPr>
        <w:rPr>
          <w:b/>
          <w:sz w:val="24"/>
          <w:szCs w:val="24"/>
          <w:u w:val="single"/>
        </w:rPr>
      </w:pPr>
    </w:p>
    <w:p w:rsidR="0055060E" w:rsidRPr="00BF4E64" w:rsidRDefault="0055060E" w:rsidP="0055060E">
      <w:pPr>
        <w:rPr>
          <w:b/>
          <w:sz w:val="24"/>
          <w:szCs w:val="24"/>
          <w:u w:val="single"/>
        </w:rPr>
      </w:pPr>
      <w:r w:rsidRPr="00BF4E64">
        <w:rPr>
          <w:b/>
          <w:sz w:val="24"/>
          <w:szCs w:val="24"/>
          <w:u w:val="single"/>
        </w:rPr>
        <w:br w:type="page"/>
      </w:r>
    </w:p>
    <w:p w:rsidR="0055060E" w:rsidRPr="00BF4E64" w:rsidRDefault="0055060E" w:rsidP="00C802C4">
      <w:pPr>
        <w:pStyle w:val="Heading1"/>
        <w:rPr>
          <w:rFonts w:asciiTheme="minorHAnsi" w:hAnsiTheme="minorHAnsi"/>
          <w:szCs w:val="24"/>
        </w:rPr>
      </w:pPr>
      <w:r w:rsidRPr="00BF4E64">
        <w:rPr>
          <w:rFonts w:asciiTheme="minorHAnsi" w:hAnsiTheme="minorHAnsi"/>
          <w:szCs w:val="24"/>
        </w:rPr>
        <w:lastRenderedPageBreak/>
        <w:t>Background</w:t>
      </w:r>
    </w:p>
    <w:p w:rsidR="00F71D9F" w:rsidRPr="00BF4E64" w:rsidRDefault="00F71D9F" w:rsidP="00C802C4">
      <w:pPr>
        <w:spacing w:after="240"/>
        <w:rPr>
          <w:b/>
          <w:sz w:val="24"/>
          <w:szCs w:val="24"/>
          <w:u w:val="single"/>
        </w:rPr>
      </w:pPr>
      <w:r w:rsidRPr="00BF4E64">
        <w:rPr>
          <w:b/>
          <w:sz w:val="24"/>
          <w:szCs w:val="24"/>
          <w:u w:val="single"/>
        </w:rPr>
        <w:t xml:space="preserve">Clarendon Park Residents’ Parking Scheme </w:t>
      </w:r>
    </w:p>
    <w:p w:rsidR="00F71D9F" w:rsidRPr="00BF4E64" w:rsidRDefault="00F71D9F" w:rsidP="00C802C4">
      <w:pPr>
        <w:pStyle w:val="Heading3"/>
        <w:spacing w:after="240"/>
        <w:rPr>
          <w:rFonts w:asciiTheme="minorHAnsi" w:hAnsiTheme="minorHAnsi"/>
          <w:b w:val="0"/>
          <w:szCs w:val="24"/>
        </w:rPr>
      </w:pPr>
      <w:r w:rsidRPr="00BF4E64">
        <w:rPr>
          <w:rFonts w:asciiTheme="minorHAnsi" w:hAnsiTheme="minorHAnsi"/>
          <w:b w:val="0"/>
          <w:szCs w:val="24"/>
        </w:rPr>
        <w:t>Parking pressures have increasingly impacted the Clarendon Park area due to its proximity to the city centre, university, college and the football and rugby stadiums.</w:t>
      </w:r>
    </w:p>
    <w:p w:rsidR="00F71D9F" w:rsidRPr="00BF4E64" w:rsidRDefault="00F71D9F" w:rsidP="00C802C4">
      <w:pPr>
        <w:pStyle w:val="Heading3"/>
        <w:spacing w:after="240"/>
        <w:rPr>
          <w:rFonts w:asciiTheme="minorHAnsi" w:hAnsiTheme="minorHAnsi"/>
          <w:b w:val="0"/>
          <w:szCs w:val="24"/>
        </w:rPr>
      </w:pPr>
      <w:r w:rsidRPr="00BF4E64">
        <w:rPr>
          <w:rFonts w:asciiTheme="minorHAnsi" w:hAnsiTheme="minorHAnsi"/>
          <w:b w:val="0"/>
          <w:szCs w:val="24"/>
        </w:rPr>
        <w:t>Leicester City Council proposed using a residents’ parking scheme to ease the current parking situation.</w:t>
      </w:r>
    </w:p>
    <w:p w:rsidR="0055060E" w:rsidRPr="00BF4E64" w:rsidRDefault="001B2BF5" w:rsidP="00C802C4">
      <w:pPr>
        <w:pStyle w:val="Heading3"/>
        <w:spacing w:after="240"/>
        <w:rPr>
          <w:rFonts w:asciiTheme="minorHAnsi" w:hAnsiTheme="minorHAnsi"/>
          <w:szCs w:val="24"/>
        </w:rPr>
      </w:pPr>
      <w:r w:rsidRPr="00BF4E64">
        <w:rPr>
          <w:rFonts w:asciiTheme="minorHAnsi" w:hAnsiTheme="minorHAnsi"/>
          <w:szCs w:val="24"/>
        </w:rPr>
        <w:t>Reasons for consultation</w:t>
      </w:r>
    </w:p>
    <w:p w:rsidR="00F71D9F" w:rsidRPr="00BF4E64" w:rsidRDefault="00F71D9F" w:rsidP="00C802C4">
      <w:pPr>
        <w:spacing w:after="240"/>
        <w:rPr>
          <w:sz w:val="24"/>
          <w:szCs w:val="24"/>
        </w:rPr>
      </w:pPr>
      <w:bookmarkStart w:id="1" w:name="_Toc355356083"/>
      <w:r w:rsidRPr="00BF4E64">
        <w:rPr>
          <w:sz w:val="24"/>
          <w:szCs w:val="24"/>
        </w:rPr>
        <w:t>Following requests from residents, local councillors were committed to consulting residents and local businesses on this matter.</w:t>
      </w:r>
    </w:p>
    <w:p w:rsidR="00EC0AA5" w:rsidRPr="00BF4E64" w:rsidRDefault="00F71D9F" w:rsidP="00C802C4">
      <w:pPr>
        <w:spacing w:after="240"/>
        <w:rPr>
          <w:sz w:val="24"/>
          <w:szCs w:val="24"/>
        </w:rPr>
      </w:pPr>
      <w:r w:rsidRPr="00BF4E64">
        <w:rPr>
          <w:sz w:val="24"/>
          <w:szCs w:val="24"/>
        </w:rPr>
        <w:t xml:space="preserve"> </w:t>
      </w:r>
      <w:r w:rsidR="00EC0AA5" w:rsidRPr="00BF4E64">
        <w:rPr>
          <w:sz w:val="24"/>
          <w:szCs w:val="24"/>
        </w:rPr>
        <w:t>Surveys were conducted on the 11</w:t>
      </w:r>
      <w:r w:rsidR="00EC0AA5" w:rsidRPr="00BF4E64">
        <w:rPr>
          <w:sz w:val="24"/>
          <w:szCs w:val="24"/>
          <w:vertAlign w:val="superscript"/>
        </w:rPr>
        <w:t>th</w:t>
      </w:r>
      <w:r w:rsidR="00EC0AA5" w:rsidRPr="00BF4E64">
        <w:rPr>
          <w:sz w:val="24"/>
          <w:szCs w:val="24"/>
        </w:rPr>
        <w:t>, 13</w:t>
      </w:r>
      <w:r w:rsidR="00EC0AA5" w:rsidRPr="00BF4E64">
        <w:rPr>
          <w:sz w:val="24"/>
          <w:szCs w:val="24"/>
          <w:vertAlign w:val="superscript"/>
        </w:rPr>
        <w:t>th</w:t>
      </w:r>
      <w:r w:rsidR="00EC0AA5" w:rsidRPr="00BF4E64">
        <w:rPr>
          <w:sz w:val="24"/>
          <w:szCs w:val="24"/>
        </w:rPr>
        <w:t xml:space="preserve"> &amp; 14</w:t>
      </w:r>
      <w:r w:rsidR="00EC0AA5" w:rsidRPr="00BF4E64">
        <w:rPr>
          <w:sz w:val="24"/>
          <w:szCs w:val="24"/>
          <w:vertAlign w:val="superscript"/>
        </w:rPr>
        <w:t>th</w:t>
      </w:r>
      <w:r w:rsidR="00EC0AA5" w:rsidRPr="00BF4E64">
        <w:rPr>
          <w:sz w:val="24"/>
          <w:szCs w:val="24"/>
        </w:rPr>
        <w:t xml:space="preserve"> June by an external company and on the 18</w:t>
      </w:r>
      <w:r w:rsidR="00EC0AA5" w:rsidRPr="00BF4E64">
        <w:rPr>
          <w:sz w:val="24"/>
          <w:szCs w:val="24"/>
          <w:vertAlign w:val="superscript"/>
        </w:rPr>
        <w:t>th</w:t>
      </w:r>
      <w:r w:rsidR="00EC0AA5" w:rsidRPr="00BF4E64">
        <w:rPr>
          <w:sz w:val="24"/>
          <w:szCs w:val="24"/>
        </w:rPr>
        <w:t xml:space="preserve"> August and the 4</w:t>
      </w:r>
      <w:r w:rsidR="00EC0AA5" w:rsidRPr="00BF4E64">
        <w:rPr>
          <w:sz w:val="24"/>
          <w:szCs w:val="24"/>
          <w:vertAlign w:val="superscript"/>
        </w:rPr>
        <w:t>th</w:t>
      </w:r>
      <w:r w:rsidR="00EC0AA5" w:rsidRPr="00BF4E64">
        <w:rPr>
          <w:sz w:val="24"/>
          <w:szCs w:val="24"/>
        </w:rPr>
        <w:t>, 8</w:t>
      </w:r>
      <w:r w:rsidR="00EC0AA5" w:rsidRPr="00BF4E64">
        <w:rPr>
          <w:sz w:val="24"/>
          <w:szCs w:val="24"/>
          <w:vertAlign w:val="superscript"/>
        </w:rPr>
        <w:t>th</w:t>
      </w:r>
      <w:r w:rsidR="00EC0AA5" w:rsidRPr="00BF4E64">
        <w:rPr>
          <w:sz w:val="24"/>
          <w:szCs w:val="24"/>
        </w:rPr>
        <w:t>, 9</w:t>
      </w:r>
      <w:r w:rsidR="00EC0AA5" w:rsidRPr="00BF4E64">
        <w:rPr>
          <w:sz w:val="24"/>
          <w:szCs w:val="24"/>
          <w:vertAlign w:val="superscript"/>
        </w:rPr>
        <w:t>th</w:t>
      </w:r>
      <w:r w:rsidR="00EC0AA5" w:rsidRPr="00BF4E64">
        <w:rPr>
          <w:sz w:val="24"/>
          <w:szCs w:val="24"/>
        </w:rPr>
        <w:t xml:space="preserve"> December by officers. The results showed </w:t>
      </w:r>
      <w:r w:rsidR="00244F6A">
        <w:rPr>
          <w:sz w:val="24"/>
          <w:szCs w:val="24"/>
        </w:rPr>
        <w:t xml:space="preserve">32% </w:t>
      </w:r>
      <w:r w:rsidR="00EC0AA5" w:rsidRPr="00BF4E64">
        <w:rPr>
          <w:sz w:val="24"/>
          <w:szCs w:val="24"/>
        </w:rPr>
        <w:t>fewer vehicles parked in the area in the evening than during the day, thus indicating capacity for a residents parking scheme.</w:t>
      </w:r>
    </w:p>
    <w:p w:rsidR="0055060E" w:rsidRPr="00BF4E64" w:rsidRDefault="00BF4E64" w:rsidP="00C802C4">
      <w:pPr>
        <w:spacing w:after="240"/>
        <w:rPr>
          <w:sz w:val="24"/>
          <w:szCs w:val="24"/>
        </w:rPr>
      </w:pPr>
      <w:r w:rsidRPr="00BF4E64">
        <w:rPr>
          <w:sz w:val="24"/>
          <w:szCs w:val="24"/>
        </w:rPr>
        <w:t>Leicester City Council therefore carried out a consultation on implementing a permit scheme for parking in Clarendon Park.</w:t>
      </w:r>
    </w:p>
    <w:p w:rsidR="0055060E" w:rsidRPr="00BF4E64" w:rsidRDefault="0055060E" w:rsidP="00C802C4">
      <w:pPr>
        <w:pStyle w:val="Heading1"/>
        <w:spacing w:line="240" w:lineRule="auto"/>
        <w:rPr>
          <w:rFonts w:asciiTheme="minorHAnsi" w:hAnsiTheme="minorHAnsi"/>
          <w:szCs w:val="24"/>
        </w:rPr>
      </w:pPr>
      <w:r w:rsidRPr="00BF4E64">
        <w:rPr>
          <w:rFonts w:asciiTheme="minorHAnsi" w:hAnsiTheme="minorHAnsi"/>
          <w:szCs w:val="24"/>
        </w:rPr>
        <w:t xml:space="preserve">CONSULTATION </w:t>
      </w:r>
      <w:bookmarkEnd w:id="1"/>
      <w:r w:rsidRPr="00BF4E64">
        <w:rPr>
          <w:rFonts w:asciiTheme="minorHAnsi" w:hAnsiTheme="minorHAnsi"/>
          <w:szCs w:val="24"/>
        </w:rPr>
        <w:t>METHOD</w:t>
      </w:r>
    </w:p>
    <w:p w:rsidR="0055060E" w:rsidRPr="00BF4E64" w:rsidRDefault="00173C96" w:rsidP="00C802C4">
      <w:pPr>
        <w:pStyle w:val="Heading3"/>
        <w:spacing w:after="240" w:line="240" w:lineRule="auto"/>
        <w:rPr>
          <w:rFonts w:asciiTheme="minorHAnsi" w:hAnsiTheme="minorHAnsi"/>
          <w:szCs w:val="24"/>
        </w:rPr>
      </w:pPr>
      <w:r w:rsidRPr="00BF4E64">
        <w:rPr>
          <w:rFonts w:asciiTheme="minorHAnsi" w:hAnsiTheme="minorHAnsi"/>
          <w:szCs w:val="24"/>
        </w:rPr>
        <w:t>Main techniques</w:t>
      </w:r>
    </w:p>
    <w:p w:rsidR="00EC0AA5" w:rsidRPr="00BF4E64" w:rsidRDefault="00EC0AA5" w:rsidP="00C802C4">
      <w:pPr>
        <w:spacing w:after="240" w:line="240" w:lineRule="auto"/>
        <w:jc w:val="both"/>
        <w:rPr>
          <w:sz w:val="24"/>
          <w:szCs w:val="24"/>
        </w:rPr>
      </w:pPr>
      <w:r w:rsidRPr="00BF4E64">
        <w:rPr>
          <w:sz w:val="24"/>
          <w:szCs w:val="24"/>
        </w:rPr>
        <w:t>The consultation ran between 26</w:t>
      </w:r>
      <w:r w:rsidRPr="00BF4E64">
        <w:rPr>
          <w:sz w:val="24"/>
          <w:szCs w:val="24"/>
          <w:vertAlign w:val="superscript"/>
        </w:rPr>
        <w:t>th</w:t>
      </w:r>
      <w:r w:rsidRPr="00BF4E64">
        <w:rPr>
          <w:sz w:val="24"/>
          <w:szCs w:val="24"/>
        </w:rPr>
        <w:t xml:space="preserve"> January 2016 and 12</w:t>
      </w:r>
      <w:r w:rsidRPr="00BF4E64">
        <w:rPr>
          <w:sz w:val="24"/>
          <w:szCs w:val="24"/>
          <w:vertAlign w:val="superscript"/>
        </w:rPr>
        <w:t>th</w:t>
      </w:r>
      <w:r w:rsidRPr="00BF4E64">
        <w:rPr>
          <w:sz w:val="24"/>
          <w:szCs w:val="24"/>
        </w:rPr>
        <w:t xml:space="preserve"> February 2016. Residents and local businesses could partici</w:t>
      </w:r>
      <w:r w:rsidR="002B0C7C">
        <w:rPr>
          <w:sz w:val="24"/>
          <w:szCs w:val="24"/>
        </w:rPr>
        <w:t>pate by filling out the form on</w:t>
      </w:r>
      <w:r w:rsidRPr="00BF4E64">
        <w:rPr>
          <w:sz w:val="24"/>
          <w:szCs w:val="24"/>
        </w:rPr>
        <w:t xml:space="preserve">line or returning the form enclosed in the consultation packs sent to every property in the area. Only one form per household was accepted. </w:t>
      </w:r>
    </w:p>
    <w:p w:rsidR="00EC0AA5" w:rsidRPr="00BF4E64" w:rsidRDefault="00EC0AA5" w:rsidP="00C802C4">
      <w:pPr>
        <w:spacing w:after="240" w:line="240" w:lineRule="auto"/>
        <w:jc w:val="both"/>
        <w:rPr>
          <w:sz w:val="24"/>
          <w:szCs w:val="24"/>
        </w:rPr>
      </w:pPr>
      <w:r w:rsidRPr="00BF4E64">
        <w:rPr>
          <w:sz w:val="24"/>
          <w:szCs w:val="24"/>
        </w:rPr>
        <w:t>Originally 3819 addressed consultation packs were sent. On the 26</w:t>
      </w:r>
      <w:r w:rsidRPr="00BF4E64">
        <w:rPr>
          <w:sz w:val="24"/>
          <w:szCs w:val="24"/>
          <w:vertAlign w:val="superscript"/>
        </w:rPr>
        <w:t>th</w:t>
      </w:r>
      <w:r w:rsidRPr="00BF4E64">
        <w:rPr>
          <w:sz w:val="24"/>
          <w:szCs w:val="24"/>
        </w:rPr>
        <w:t xml:space="preserve"> January officers were notified that Fleetwood Court did not receive packs. 18 packs were sent to Fleetwood Court on the 29</w:t>
      </w:r>
      <w:r w:rsidRPr="00BF4E64">
        <w:rPr>
          <w:sz w:val="24"/>
          <w:szCs w:val="24"/>
          <w:vertAlign w:val="superscript"/>
        </w:rPr>
        <w:t>th</w:t>
      </w:r>
      <w:r w:rsidRPr="00BF4E64">
        <w:rPr>
          <w:sz w:val="24"/>
          <w:szCs w:val="24"/>
        </w:rPr>
        <w:t xml:space="preserve"> January 2016, amounting to 3837 packs sent. A number of packs were ‘returned to sender’; efforts were made to ensure these were redelivered where possible. Out of the packs returned, 61 were addressed to properties that either did not exist or could not be found.</w:t>
      </w:r>
    </w:p>
    <w:p w:rsidR="001B2BF5" w:rsidRPr="00BF4E64" w:rsidRDefault="00173C96" w:rsidP="00C802C4">
      <w:pPr>
        <w:pStyle w:val="Heading3"/>
        <w:spacing w:after="240" w:line="240" w:lineRule="auto"/>
        <w:rPr>
          <w:rFonts w:asciiTheme="minorHAnsi" w:hAnsiTheme="minorHAnsi"/>
          <w:szCs w:val="24"/>
        </w:rPr>
      </w:pPr>
      <w:r w:rsidRPr="00BF4E64">
        <w:rPr>
          <w:rFonts w:asciiTheme="minorHAnsi" w:hAnsiTheme="minorHAnsi"/>
          <w:szCs w:val="24"/>
        </w:rPr>
        <w:t>Outreach measures</w:t>
      </w:r>
    </w:p>
    <w:p w:rsidR="00B23B45" w:rsidRPr="00BF4E64" w:rsidRDefault="00B23B45" w:rsidP="00C802C4">
      <w:pPr>
        <w:spacing w:after="240" w:line="240" w:lineRule="auto"/>
        <w:jc w:val="both"/>
        <w:rPr>
          <w:sz w:val="24"/>
          <w:szCs w:val="24"/>
        </w:rPr>
      </w:pPr>
      <w:r w:rsidRPr="00BF4E64">
        <w:rPr>
          <w:sz w:val="24"/>
          <w:szCs w:val="24"/>
        </w:rPr>
        <w:t>An exhibition was held at Christ Church, Clarendon Park Road on 18</w:t>
      </w:r>
      <w:r w:rsidRPr="00BF4E64">
        <w:rPr>
          <w:sz w:val="24"/>
          <w:szCs w:val="24"/>
          <w:vertAlign w:val="superscript"/>
        </w:rPr>
        <w:t>th</w:t>
      </w:r>
      <w:r w:rsidRPr="00BF4E64">
        <w:rPr>
          <w:sz w:val="24"/>
          <w:szCs w:val="24"/>
        </w:rPr>
        <w:t xml:space="preserve"> and 19</w:t>
      </w:r>
      <w:r w:rsidRPr="00BF4E64">
        <w:rPr>
          <w:sz w:val="24"/>
          <w:szCs w:val="24"/>
          <w:vertAlign w:val="superscript"/>
        </w:rPr>
        <w:t>th</w:t>
      </w:r>
      <w:r w:rsidRPr="00BF4E64">
        <w:rPr>
          <w:sz w:val="24"/>
          <w:szCs w:val="24"/>
        </w:rPr>
        <w:t xml:space="preserve"> November 2015 from 1.00pm to 6.00pm and on 20</w:t>
      </w:r>
      <w:r w:rsidRPr="00BF4E64">
        <w:rPr>
          <w:sz w:val="24"/>
          <w:szCs w:val="24"/>
          <w:vertAlign w:val="superscript"/>
        </w:rPr>
        <w:t>th</w:t>
      </w:r>
      <w:r w:rsidRPr="00BF4E64">
        <w:rPr>
          <w:sz w:val="24"/>
          <w:szCs w:val="24"/>
        </w:rPr>
        <w:t xml:space="preserve"> November from 3.00pm to 6.00pm. This was advertised by a leaflet drop. Posters were also provided to doctors and dentists and some local businesses to display at their discretion. Over the three days, 296 people attended the exhibition. </w:t>
      </w:r>
    </w:p>
    <w:p w:rsidR="00B23B45" w:rsidRPr="00BF4E64" w:rsidRDefault="00B23B45" w:rsidP="00C802C4">
      <w:pPr>
        <w:spacing w:after="240" w:line="240" w:lineRule="auto"/>
        <w:jc w:val="both"/>
        <w:rPr>
          <w:sz w:val="24"/>
          <w:szCs w:val="24"/>
        </w:rPr>
      </w:pPr>
    </w:p>
    <w:p w:rsidR="00B23B45" w:rsidRPr="00BF4E64" w:rsidRDefault="00B23B45" w:rsidP="00C802C4">
      <w:pPr>
        <w:spacing w:after="240" w:line="240" w:lineRule="auto"/>
        <w:jc w:val="both"/>
        <w:rPr>
          <w:sz w:val="24"/>
          <w:szCs w:val="24"/>
        </w:rPr>
      </w:pPr>
      <w:r w:rsidRPr="00BF4E64">
        <w:rPr>
          <w:sz w:val="24"/>
          <w:szCs w:val="24"/>
        </w:rPr>
        <w:t xml:space="preserve">Following the exhibition, a further leaflet drop was carried out to advertise that the consultation plan was on display at the local library on Clarendon Park Road, and also on the council’s website, again asking for feedback. Regular Facebook and Twitter posts advertising the consultation and asking for feedback were scheduled by the digital media team. The consultation was advertised in the Leicester Mercury and mentioned on BBC Radio Leicester.  </w:t>
      </w:r>
    </w:p>
    <w:p w:rsidR="00B23B45" w:rsidRPr="00BF4E64" w:rsidRDefault="00B23B45" w:rsidP="00C802C4">
      <w:pPr>
        <w:spacing w:after="240" w:line="240" w:lineRule="auto"/>
        <w:jc w:val="both"/>
        <w:rPr>
          <w:sz w:val="24"/>
          <w:szCs w:val="24"/>
        </w:rPr>
      </w:pPr>
      <w:r w:rsidRPr="00BF4E64">
        <w:rPr>
          <w:sz w:val="24"/>
          <w:szCs w:val="24"/>
        </w:rPr>
        <w:t>Between 18th November 2015 and 8</w:t>
      </w:r>
      <w:r w:rsidRPr="00BF4E64">
        <w:rPr>
          <w:sz w:val="24"/>
          <w:szCs w:val="24"/>
          <w:vertAlign w:val="superscript"/>
        </w:rPr>
        <w:t>th</w:t>
      </w:r>
      <w:r w:rsidRPr="00BF4E64">
        <w:rPr>
          <w:sz w:val="24"/>
          <w:szCs w:val="24"/>
        </w:rPr>
        <w:t xml:space="preserve"> January 2016, more than 200 responses were received. These include comments for and against the scheme, as well as some that do not express an opinion.  Requests for adjustments to the proposed scheme had been accommodated where possible. </w:t>
      </w:r>
    </w:p>
    <w:p w:rsidR="00BF4E64" w:rsidRPr="00BF4E64" w:rsidRDefault="00B23B45" w:rsidP="00C802C4">
      <w:pPr>
        <w:spacing w:after="240" w:line="240" w:lineRule="auto"/>
        <w:jc w:val="both"/>
        <w:rPr>
          <w:sz w:val="24"/>
          <w:szCs w:val="24"/>
        </w:rPr>
      </w:pPr>
      <w:r w:rsidRPr="00BF4E64">
        <w:rPr>
          <w:sz w:val="24"/>
          <w:szCs w:val="24"/>
        </w:rPr>
        <w:t>The consultation plan was displayed at Castle Ward Community Meeting on the 24</w:t>
      </w:r>
      <w:r w:rsidRPr="00BF4E64">
        <w:rPr>
          <w:sz w:val="24"/>
          <w:szCs w:val="24"/>
          <w:vertAlign w:val="superscript"/>
        </w:rPr>
        <w:t>th</w:t>
      </w:r>
      <w:r w:rsidRPr="00BF4E64">
        <w:rPr>
          <w:sz w:val="24"/>
          <w:szCs w:val="24"/>
        </w:rPr>
        <w:t xml:space="preserve"> November 2015. This was attended by officers to answer any queries.  </w:t>
      </w:r>
    </w:p>
    <w:p w:rsidR="00BF4E64" w:rsidRPr="00BF4E64" w:rsidRDefault="00B23B45" w:rsidP="00C802C4">
      <w:pPr>
        <w:spacing w:after="240" w:line="240" w:lineRule="auto"/>
        <w:jc w:val="both"/>
        <w:rPr>
          <w:sz w:val="24"/>
          <w:szCs w:val="24"/>
        </w:rPr>
      </w:pPr>
      <w:r w:rsidRPr="00BF4E64">
        <w:rPr>
          <w:sz w:val="24"/>
          <w:szCs w:val="24"/>
        </w:rPr>
        <w:t>The consultation Plan and FAQ’s were provided to Friends of Clarendon Park to be displayed at the Clarendon Park Christmas Fair on the 6</w:t>
      </w:r>
      <w:r w:rsidRPr="00BF4E64">
        <w:rPr>
          <w:sz w:val="24"/>
          <w:szCs w:val="24"/>
          <w:vertAlign w:val="superscript"/>
        </w:rPr>
        <w:t>th</w:t>
      </w:r>
      <w:r w:rsidRPr="00BF4E64">
        <w:rPr>
          <w:sz w:val="24"/>
          <w:szCs w:val="24"/>
        </w:rPr>
        <w:t xml:space="preserve"> December 2015. Friends of Clarendon Park also organised a debate on the 2</w:t>
      </w:r>
      <w:r w:rsidRPr="00BF4E64">
        <w:rPr>
          <w:sz w:val="24"/>
          <w:szCs w:val="24"/>
          <w:vertAlign w:val="superscript"/>
        </w:rPr>
        <w:t>nd</w:t>
      </w:r>
      <w:r w:rsidRPr="00BF4E64">
        <w:rPr>
          <w:sz w:val="24"/>
          <w:szCs w:val="24"/>
        </w:rPr>
        <w:t xml:space="preserve"> Feb 2016.  </w:t>
      </w:r>
    </w:p>
    <w:p w:rsidR="00BF4E64" w:rsidRPr="00BF4E64" w:rsidRDefault="00B23B45" w:rsidP="00C802C4">
      <w:pPr>
        <w:spacing w:after="240" w:line="240" w:lineRule="auto"/>
        <w:jc w:val="both"/>
        <w:rPr>
          <w:sz w:val="24"/>
          <w:szCs w:val="24"/>
        </w:rPr>
      </w:pPr>
      <w:r w:rsidRPr="00BF4E64">
        <w:rPr>
          <w:sz w:val="24"/>
          <w:szCs w:val="24"/>
        </w:rPr>
        <w:t>At the request of a number of businesses in the area, a meeting was held on 4</w:t>
      </w:r>
      <w:r w:rsidRPr="00BF4E64">
        <w:rPr>
          <w:sz w:val="24"/>
          <w:szCs w:val="24"/>
          <w:vertAlign w:val="superscript"/>
        </w:rPr>
        <w:t>th</w:t>
      </w:r>
      <w:r w:rsidRPr="00BF4E64">
        <w:rPr>
          <w:sz w:val="24"/>
          <w:szCs w:val="24"/>
        </w:rPr>
        <w:t xml:space="preserve"> January 2015, attended by Councillor Kitterick, Officers and business owners from the area.</w:t>
      </w:r>
    </w:p>
    <w:p w:rsidR="0055060E" w:rsidRPr="00BF4E64" w:rsidRDefault="00B23B45" w:rsidP="00C802C4">
      <w:pPr>
        <w:spacing w:after="240" w:line="240" w:lineRule="auto"/>
        <w:jc w:val="both"/>
        <w:rPr>
          <w:sz w:val="24"/>
          <w:szCs w:val="24"/>
        </w:rPr>
      </w:pPr>
      <w:r w:rsidRPr="00BF4E64">
        <w:rPr>
          <w:sz w:val="24"/>
          <w:szCs w:val="24"/>
        </w:rPr>
        <w:t xml:space="preserve">Local campaigns for and against the scheme were also organised and distributed information. </w:t>
      </w:r>
    </w:p>
    <w:p w:rsidR="0055060E" w:rsidRPr="00BF4E64" w:rsidRDefault="0055060E" w:rsidP="00C802C4">
      <w:pPr>
        <w:pStyle w:val="Heading1"/>
        <w:rPr>
          <w:rFonts w:asciiTheme="minorHAnsi" w:hAnsiTheme="minorHAnsi"/>
          <w:szCs w:val="24"/>
        </w:rPr>
      </w:pPr>
      <w:r w:rsidRPr="00BF4E64">
        <w:rPr>
          <w:rFonts w:asciiTheme="minorHAnsi" w:hAnsiTheme="minorHAnsi"/>
          <w:szCs w:val="24"/>
        </w:rPr>
        <w:t>PUBLIC RESPONSE And views expressed</w:t>
      </w:r>
    </w:p>
    <w:p w:rsidR="0055060E" w:rsidRPr="00BF4E64" w:rsidRDefault="0055060E" w:rsidP="00C802C4">
      <w:pPr>
        <w:pStyle w:val="Heading3"/>
        <w:spacing w:after="240"/>
        <w:rPr>
          <w:rFonts w:asciiTheme="minorHAnsi" w:hAnsiTheme="minorHAnsi"/>
          <w:szCs w:val="24"/>
        </w:rPr>
      </w:pPr>
      <w:r w:rsidRPr="00BF4E64">
        <w:rPr>
          <w:rFonts w:asciiTheme="minorHAnsi" w:hAnsiTheme="minorHAnsi"/>
          <w:szCs w:val="24"/>
        </w:rPr>
        <w:t>Respondents</w:t>
      </w:r>
    </w:p>
    <w:p w:rsidR="00BF4E64" w:rsidRPr="00111717" w:rsidRDefault="00BF4E64" w:rsidP="00C802C4">
      <w:pPr>
        <w:spacing w:after="240" w:line="240" w:lineRule="auto"/>
        <w:jc w:val="both"/>
        <w:rPr>
          <w:sz w:val="24"/>
          <w:szCs w:val="24"/>
        </w:rPr>
      </w:pPr>
      <w:r w:rsidRPr="00111717">
        <w:rPr>
          <w:sz w:val="24"/>
          <w:szCs w:val="24"/>
        </w:rPr>
        <w:t>1471 response were received between 25</w:t>
      </w:r>
      <w:r w:rsidRPr="00111717">
        <w:rPr>
          <w:sz w:val="24"/>
          <w:szCs w:val="24"/>
          <w:vertAlign w:val="superscript"/>
        </w:rPr>
        <w:t>th</w:t>
      </w:r>
      <w:r w:rsidRPr="00111717">
        <w:rPr>
          <w:sz w:val="24"/>
          <w:szCs w:val="24"/>
        </w:rPr>
        <w:t xml:space="preserve"> January and 19</w:t>
      </w:r>
      <w:r w:rsidRPr="00111717">
        <w:rPr>
          <w:sz w:val="24"/>
          <w:szCs w:val="24"/>
          <w:vertAlign w:val="superscript"/>
        </w:rPr>
        <w:t>th</w:t>
      </w:r>
      <w:r w:rsidRPr="00111717">
        <w:rPr>
          <w:sz w:val="24"/>
          <w:szCs w:val="24"/>
        </w:rPr>
        <w:t xml:space="preserve"> February (internal deadline extended past consultation deadline of the 12</w:t>
      </w:r>
      <w:r w:rsidRPr="00111717">
        <w:rPr>
          <w:sz w:val="24"/>
          <w:szCs w:val="24"/>
          <w:vertAlign w:val="superscript"/>
        </w:rPr>
        <w:t>th</w:t>
      </w:r>
      <w:r w:rsidRPr="00111717">
        <w:rPr>
          <w:sz w:val="24"/>
          <w:szCs w:val="24"/>
        </w:rPr>
        <w:t xml:space="preserve"> to allow for any discrepancies in the post system). 286 of these were submitted online.</w:t>
      </w:r>
    </w:p>
    <w:p w:rsidR="00BF4E64" w:rsidRPr="00111717" w:rsidRDefault="00BF4E64" w:rsidP="00C802C4">
      <w:pPr>
        <w:spacing w:after="240" w:line="240" w:lineRule="auto"/>
        <w:jc w:val="both"/>
        <w:rPr>
          <w:sz w:val="24"/>
          <w:szCs w:val="24"/>
        </w:rPr>
      </w:pPr>
      <w:r w:rsidRPr="00111717">
        <w:rPr>
          <w:sz w:val="24"/>
          <w:szCs w:val="24"/>
        </w:rPr>
        <w:t>Responses were checked for duplicates and responses from outside the area; 106 were removed during this process. This gave a finalised number of 1365 valid responses, an overall estimated return rate of 36%.</w:t>
      </w:r>
    </w:p>
    <w:p w:rsidR="00BF4E64" w:rsidRDefault="00BF4E64" w:rsidP="00C802C4">
      <w:pPr>
        <w:spacing w:after="240" w:line="240" w:lineRule="auto"/>
        <w:jc w:val="both"/>
        <w:rPr>
          <w:sz w:val="24"/>
          <w:szCs w:val="24"/>
        </w:rPr>
      </w:pPr>
      <w:r w:rsidRPr="00111717">
        <w:rPr>
          <w:sz w:val="24"/>
          <w:szCs w:val="24"/>
        </w:rPr>
        <w:t>8 responses were received after the internal deadline of the 19</w:t>
      </w:r>
      <w:r w:rsidRPr="00111717">
        <w:rPr>
          <w:sz w:val="24"/>
          <w:szCs w:val="24"/>
          <w:vertAlign w:val="superscript"/>
        </w:rPr>
        <w:t>th</w:t>
      </w:r>
      <w:r w:rsidRPr="00111717">
        <w:rPr>
          <w:sz w:val="24"/>
          <w:szCs w:val="24"/>
        </w:rPr>
        <w:t xml:space="preserve"> February. Analysis of these responses showed that they had no effect on the overall outcome of the consultation</w:t>
      </w:r>
    </w:p>
    <w:p w:rsidR="008361E0" w:rsidRDefault="008361E0" w:rsidP="00C802C4">
      <w:pPr>
        <w:spacing w:after="240"/>
        <w:rPr>
          <w:b/>
          <w:sz w:val="24"/>
          <w:szCs w:val="24"/>
        </w:rPr>
      </w:pPr>
    </w:p>
    <w:p w:rsidR="008361E0" w:rsidRDefault="008361E0" w:rsidP="00C802C4">
      <w:pPr>
        <w:spacing w:after="240"/>
        <w:rPr>
          <w:b/>
          <w:sz w:val="24"/>
          <w:szCs w:val="24"/>
        </w:rPr>
      </w:pPr>
    </w:p>
    <w:p w:rsidR="008361E0" w:rsidRDefault="008361E0" w:rsidP="00C802C4">
      <w:pPr>
        <w:spacing w:after="240"/>
        <w:rPr>
          <w:b/>
          <w:sz w:val="24"/>
          <w:szCs w:val="24"/>
        </w:rPr>
      </w:pPr>
    </w:p>
    <w:p w:rsidR="00111717" w:rsidRPr="00111717" w:rsidRDefault="00111717" w:rsidP="00C802C4">
      <w:pPr>
        <w:spacing w:after="240"/>
        <w:rPr>
          <w:b/>
          <w:sz w:val="24"/>
          <w:szCs w:val="24"/>
        </w:rPr>
      </w:pPr>
      <w:r w:rsidRPr="00111717">
        <w:rPr>
          <w:b/>
          <w:sz w:val="24"/>
          <w:szCs w:val="24"/>
        </w:rPr>
        <w:lastRenderedPageBreak/>
        <w:t>Views and comments</w:t>
      </w:r>
    </w:p>
    <w:p w:rsidR="00BF4E64" w:rsidRPr="00111717" w:rsidRDefault="00BF4E64" w:rsidP="00C802C4">
      <w:pPr>
        <w:spacing w:after="240" w:line="240" w:lineRule="auto"/>
        <w:jc w:val="both"/>
        <w:rPr>
          <w:sz w:val="24"/>
          <w:szCs w:val="24"/>
        </w:rPr>
      </w:pPr>
      <w:r w:rsidRPr="00111717">
        <w:rPr>
          <w:sz w:val="24"/>
          <w:szCs w:val="24"/>
        </w:rPr>
        <w:t>From the 1365 valid responses, 25% answered ‘YES’, 71% answered ‘NO’ 4% Answered ‘DON’T KNOW’ or ‘NEUTRAL’.</w:t>
      </w:r>
    </w:p>
    <w:p w:rsidR="00111717" w:rsidRDefault="00BF4E64" w:rsidP="00C802C4">
      <w:pPr>
        <w:spacing w:after="240" w:line="240" w:lineRule="auto"/>
        <w:jc w:val="both"/>
        <w:rPr>
          <w:sz w:val="24"/>
          <w:szCs w:val="24"/>
        </w:rPr>
      </w:pPr>
      <w:r w:rsidRPr="00111717">
        <w:rPr>
          <w:sz w:val="24"/>
          <w:szCs w:val="24"/>
        </w:rPr>
        <w:t>From the 47 roads surveyed, 4 indicated that they did want a residents parking scheme, 37 indicated that they did not want a residents parking scheme, 3 indicated equal support for and against and 3 did not have any respondents. For a</w:t>
      </w:r>
      <w:r w:rsidR="00111717">
        <w:rPr>
          <w:sz w:val="24"/>
          <w:szCs w:val="24"/>
        </w:rPr>
        <w:t xml:space="preserve"> detailed breakdown see Table 1</w:t>
      </w:r>
      <w:r w:rsidR="008361E0">
        <w:rPr>
          <w:sz w:val="24"/>
          <w:szCs w:val="24"/>
        </w:rPr>
        <w:t>. None of the streets which indicated that they did want a scheme were adjacent to one another, meaning no consideration could be given to a smaller scale scheme.</w:t>
      </w:r>
    </w:p>
    <w:p w:rsidR="0055060E" w:rsidRPr="00BF4E64" w:rsidRDefault="00111717" w:rsidP="00244F6A">
      <w:pPr>
        <w:spacing w:after="240" w:line="240" w:lineRule="auto"/>
        <w:jc w:val="both"/>
        <w:rPr>
          <w:sz w:val="24"/>
          <w:szCs w:val="24"/>
        </w:rPr>
      </w:pPr>
      <w:r>
        <w:rPr>
          <w:sz w:val="24"/>
          <w:szCs w:val="24"/>
        </w:rPr>
        <w:t>857</w:t>
      </w:r>
      <w:r w:rsidR="00677024">
        <w:rPr>
          <w:sz w:val="24"/>
          <w:szCs w:val="24"/>
        </w:rPr>
        <w:t xml:space="preserve"> responses included further comments expressing reasons why the respondent w</w:t>
      </w:r>
      <w:r w:rsidR="00C802C4">
        <w:rPr>
          <w:sz w:val="24"/>
          <w:szCs w:val="24"/>
        </w:rPr>
        <w:t xml:space="preserve">as for or against the scheme and/or detailing any adjustments we should make to the plan if the scheme was to go ahead. </w:t>
      </w:r>
      <w:r w:rsidR="008361E0">
        <w:rPr>
          <w:sz w:val="24"/>
          <w:szCs w:val="24"/>
        </w:rPr>
        <w:t>Main concerns were</w:t>
      </w:r>
      <w:r w:rsidR="00C802C4">
        <w:rPr>
          <w:sz w:val="24"/>
          <w:szCs w:val="24"/>
        </w:rPr>
        <w:t xml:space="preserve"> about displacement parking, effect on business, lack of space during match day</w:t>
      </w:r>
      <w:r w:rsidR="008361E0">
        <w:rPr>
          <w:sz w:val="24"/>
          <w:szCs w:val="24"/>
        </w:rPr>
        <w:t>s, and commuter/ student parking.</w:t>
      </w:r>
    </w:p>
    <w:p w:rsidR="0055060E" w:rsidRPr="00111717" w:rsidRDefault="0055060E" w:rsidP="00111717">
      <w:pPr>
        <w:rPr>
          <w:rFonts w:eastAsiaTheme="majorEastAsia" w:cstheme="majorBidi"/>
          <w:b/>
          <w:bCs/>
          <w:caps/>
          <w:sz w:val="24"/>
          <w:szCs w:val="24"/>
          <w:u w:val="single"/>
        </w:rPr>
      </w:pPr>
      <w:r w:rsidRPr="00111717">
        <w:rPr>
          <w:b/>
          <w:sz w:val="24"/>
          <w:szCs w:val="24"/>
          <w:u w:val="single"/>
        </w:rPr>
        <w:t>CONCLUSIONS</w:t>
      </w:r>
    </w:p>
    <w:p w:rsidR="0055060E" w:rsidRPr="00BF4E64" w:rsidRDefault="0055060E" w:rsidP="0055060E">
      <w:pPr>
        <w:rPr>
          <w:b/>
          <w:sz w:val="24"/>
          <w:szCs w:val="24"/>
        </w:rPr>
      </w:pPr>
      <w:r w:rsidRPr="00BF4E64">
        <w:rPr>
          <w:b/>
          <w:sz w:val="24"/>
          <w:szCs w:val="24"/>
        </w:rPr>
        <w:t>Decisions taken</w:t>
      </w:r>
    </w:p>
    <w:p w:rsidR="0055060E" w:rsidRPr="00BF4E64" w:rsidRDefault="005607ED" w:rsidP="0055060E">
      <w:pPr>
        <w:rPr>
          <w:sz w:val="24"/>
          <w:szCs w:val="24"/>
        </w:rPr>
      </w:pPr>
      <w:r>
        <w:rPr>
          <w:sz w:val="24"/>
          <w:szCs w:val="24"/>
        </w:rPr>
        <w:t xml:space="preserve">Once all responses had been checked and the results validated, a brief for the City Mayor was drawn up and presented. </w:t>
      </w:r>
      <w:r w:rsidR="00244F6A">
        <w:rPr>
          <w:sz w:val="24"/>
          <w:szCs w:val="24"/>
        </w:rPr>
        <w:t xml:space="preserve">A decision was made not to implement a Residents Parking Scheme. </w:t>
      </w:r>
      <w:r>
        <w:rPr>
          <w:sz w:val="24"/>
          <w:szCs w:val="24"/>
        </w:rPr>
        <w:t xml:space="preserve">Castle Ward Councillors were made aware of the outcome and were keen to publish results as soon as possible. </w:t>
      </w:r>
    </w:p>
    <w:p w:rsidR="0055060E" w:rsidRPr="00BF4E64" w:rsidRDefault="0055060E" w:rsidP="0055060E">
      <w:pPr>
        <w:rPr>
          <w:b/>
          <w:sz w:val="24"/>
          <w:szCs w:val="24"/>
        </w:rPr>
      </w:pPr>
      <w:r w:rsidRPr="00BF4E64">
        <w:rPr>
          <w:b/>
          <w:sz w:val="24"/>
          <w:szCs w:val="24"/>
        </w:rPr>
        <w:t>Further dialogue</w:t>
      </w:r>
    </w:p>
    <w:p w:rsidR="0055060E" w:rsidRPr="00BF4E64" w:rsidRDefault="008361E0" w:rsidP="0055060E">
      <w:pPr>
        <w:rPr>
          <w:sz w:val="24"/>
          <w:szCs w:val="24"/>
        </w:rPr>
      </w:pPr>
      <w:r>
        <w:rPr>
          <w:sz w:val="24"/>
          <w:szCs w:val="24"/>
        </w:rPr>
        <w:t>Following</w:t>
      </w:r>
      <w:r w:rsidR="002B0C7C">
        <w:rPr>
          <w:sz w:val="24"/>
          <w:szCs w:val="24"/>
        </w:rPr>
        <w:t xml:space="preserve"> the City M</w:t>
      </w:r>
      <w:r>
        <w:rPr>
          <w:sz w:val="24"/>
          <w:szCs w:val="24"/>
        </w:rPr>
        <w:t xml:space="preserve">ayors briefing, a press release was published on the Leicester </w:t>
      </w:r>
      <w:r w:rsidR="00244F6A">
        <w:rPr>
          <w:sz w:val="24"/>
          <w:szCs w:val="24"/>
        </w:rPr>
        <w:t>City</w:t>
      </w:r>
      <w:r>
        <w:rPr>
          <w:sz w:val="24"/>
          <w:szCs w:val="24"/>
        </w:rPr>
        <w:t xml:space="preserve"> Council Website </w:t>
      </w:r>
      <w:r w:rsidR="005607ED">
        <w:rPr>
          <w:sz w:val="24"/>
          <w:szCs w:val="24"/>
        </w:rPr>
        <w:t>which was carried by the Leicester Mercury on 03/03/2016</w:t>
      </w:r>
    </w:p>
    <w:p w:rsidR="0055060E" w:rsidRPr="00BF4E64" w:rsidRDefault="0055060E" w:rsidP="0055060E">
      <w:pPr>
        <w:rPr>
          <w:sz w:val="24"/>
          <w:szCs w:val="24"/>
        </w:rPr>
      </w:pPr>
    </w:p>
    <w:p w:rsidR="002B0C7C" w:rsidRDefault="00F77A18">
      <w:pPr>
        <w:rPr>
          <w:i/>
          <w:sz w:val="24"/>
          <w:szCs w:val="24"/>
        </w:rPr>
      </w:pPr>
      <w:r w:rsidRPr="00BF4E64">
        <w:rPr>
          <w:i/>
          <w:sz w:val="24"/>
          <w:szCs w:val="24"/>
        </w:rPr>
        <w:br w:type="page"/>
      </w:r>
    </w:p>
    <w:p w:rsidR="002B0C7C" w:rsidRDefault="002B0C7C">
      <w:pPr>
        <w:rPr>
          <w:b/>
          <w:sz w:val="24"/>
          <w:szCs w:val="24"/>
          <w:u w:val="single"/>
        </w:rPr>
      </w:pPr>
      <w:r>
        <w:rPr>
          <w:b/>
          <w:sz w:val="24"/>
          <w:szCs w:val="24"/>
          <w:u w:val="single"/>
        </w:rPr>
        <w:lastRenderedPageBreak/>
        <w:t>Table 1 - % Support by road</w:t>
      </w:r>
    </w:p>
    <w:p w:rsidR="00F77A18" w:rsidRDefault="002B0C7C">
      <w:pPr>
        <w:rPr>
          <w:i/>
          <w:sz w:val="24"/>
          <w:szCs w:val="24"/>
        </w:rPr>
      </w:pPr>
      <w:r>
        <w:rPr>
          <w:noProof/>
          <w:lang w:eastAsia="en-GB"/>
        </w:rPr>
        <w:drawing>
          <wp:inline distT="0" distB="0" distL="0" distR="0" wp14:anchorId="3B155A93" wp14:editId="3D408D3F">
            <wp:extent cx="4507037" cy="678990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5538" t="15578" r="36937" b="10705"/>
                    <a:stretch/>
                  </pic:blipFill>
                  <pic:spPr bwMode="auto">
                    <a:xfrm>
                      <a:off x="0" y="0"/>
                      <a:ext cx="4507037" cy="6789906"/>
                    </a:xfrm>
                    <a:prstGeom prst="rect">
                      <a:avLst/>
                    </a:prstGeom>
                    <a:ln>
                      <a:noFill/>
                    </a:ln>
                    <a:extLst>
                      <a:ext uri="{53640926-AAD7-44D8-BBD7-CCE9431645EC}">
                        <a14:shadowObscured xmlns:a14="http://schemas.microsoft.com/office/drawing/2010/main"/>
                      </a:ext>
                    </a:extLst>
                  </pic:spPr>
                </pic:pic>
              </a:graphicData>
            </a:graphic>
          </wp:inline>
        </w:drawing>
      </w:r>
    </w:p>
    <w:p w:rsidR="002B0C7C" w:rsidRDefault="002B0C7C">
      <w:pPr>
        <w:rPr>
          <w:i/>
          <w:sz w:val="24"/>
          <w:szCs w:val="24"/>
        </w:rPr>
      </w:pPr>
    </w:p>
    <w:p w:rsidR="002B0C7C" w:rsidRDefault="002B0C7C">
      <w:pPr>
        <w:rPr>
          <w:i/>
          <w:sz w:val="24"/>
          <w:szCs w:val="24"/>
        </w:rPr>
      </w:pPr>
    </w:p>
    <w:p w:rsidR="002B0C7C" w:rsidRDefault="002B0C7C">
      <w:pPr>
        <w:rPr>
          <w:i/>
          <w:sz w:val="24"/>
          <w:szCs w:val="24"/>
        </w:rPr>
      </w:pPr>
    </w:p>
    <w:p w:rsidR="002B0C7C" w:rsidRDefault="002B0C7C">
      <w:pPr>
        <w:rPr>
          <w:i/>
          <w:sz w:val="24"/>
          <w:szCs w:val="24"/>
        </w:rPr>
      </w:pPr>
    </w:p>
    <w:p w:rsidR="002B0C7C" w:rsidRPr="00BF4E64" w:rsidRDefault="002B0C7C">
      <w:pPr>
        <w:rPr>
          <w:i/>
          <w:sz w:val="24"/>
          <w:szCs w:val="24"/>
        </w:rPr>
      </w:pPr>
    </w:p>
    <w:p w:rsidR="00CB1948" w:rsidRPr="00BF4E64" w:rsidRDefault="0009752E" w:rsidP="007A31FB">
      <w:pPr>
        <w:tabs>
          <w:tab w:val="left" w:pos="7468"/>
        </w:tabs>
        <w:rPr>
          <w:i/>
          <w:sz w:val="24"/>
          <w:szCs w:val="24"/>
        </w:rPr>
      </w:pPr>
      <w:r w:rsidRPr="00BF4E64">
        <w:rPr>
          <w:i/>
          <w:sz w:val="24"/>
          <w:szCs w:val="24"/>
        </w:rPr>
        <w:lastRenderedPageBreak/>
        <w:t xml:space="preserve">Appendix </w:t>
      </w:r>
      <w:r w:rsidR="004C73C7" w:rsidRPr="00BF4E64">
        <w:rPr>
          <w:i/>
          <w:sz w:val="24"/>
          <w:szCs w:val="24"/>
        </w:rPr>
        <w:t>G</w:t>
      </w:r>
      <w:r w:rsidR="0049100E" w:rsidRPr="00BF4E64">
        <w:rPr>
          <w:i/>
          <w:sz w:val="24"/>
          <w:szCs w:val="24"/>
        </w:rPr>
        <w:t>: Monitoring and evaluation</w:t>
      </w:r>
      <w:r w:rsidR="007A31FB" w:rsidRPr="00BF4E64">
        <w:rPr>
          <w:i/>
          <w:sz w:val="24"/>
          <w:szCs w:val="24"/>
        </w:rPr>
        <w:tab/>
      </w:r>
    </w:p>
    <w:p w:rsidR="004F4B41" w:rsidRPr="00BF4E64" w:rsidRDefault="004F4B41" w:rsidP="004F4B41">
      <w:pPr>
        <w:rPr>
          <w:sz w:val="24"/>
          <w:szCs w:val="24"/>
        </w:rPr>
      </w:pPr>
      <w:r w:rsidRPr="00BF4E64">
        <w:rPr>
          <w:sz w:val="24"/>
          <w:szCs w:val="24"/>
        </w:rPr>
        <w:t>When carried out successfully, public consultation provides genuine insight and creative thinking to improve policy outcomes – giving the public a real sense that they have been able to contribute to decisions about service design and delivery. However, if the public thinks that the Council is doing little more than paying lip service to consultation, it can lead to cynicism and greater levels of distrust.</w:t>
      </w:r>
    </w:p>
    <w:p w:rsidR="0049100E" w:rsidRPr="00BF4E64" w:rsidRDefault="00BF6240" w:rsidP="0049100E">
      <w:pPr>
        <w:rPr>
          <w:sz w:val="24"/>
          <w:szCs w:val="24"/>
        </w:rPr>
      </w:pPr>
      <w:r w:rsidRPr="00BF4E64">
        <w:rPr>
          <w:sz w:val="24"/>
          <w:szCs w:val="24"/>
        </w:rPr>
        <w:t xml:space="preserve">The central R&amp;I team help co-ordinate and quality assure the </w:t>
      </w:r>
      <w:r w:rsidR="000814BE" w:rsidRPr="00BF4E64">
        <w:rPr>
          <w:sz w:val="24"/>
          <w:szCs w:val="24"/>
        </w:rPr>
        <w:t>Council</w:t>
      </w:r>
      <w:r w:rsidRPr="00BF4E64">
        <w:rPr>
          <w:sz w:val="24"/>
          <w:szCs w:val="24"/>
        </w:rPr>
        <w:t>’s consultation activity.</w:t>
      </w:r>
    </w:p>
    <w:p w:rsidR="00BF6240" w:rsidRPr="00BF4E64" w:rsidRDefault="00BF6240" w:rsidP="0049100E">
      <w:pPr>
        <w:rPr>
          <w:sz w:val="24"/>
          <w:szCs w:val="24"/>
        </w:rPr>
      </w:pPr>
      <w:r w:rsidRPr="00BF4E64">
        <w:rPr>
          <w:sz w:val="24"/>
          <w:szCs w:val="24"/>
        </w:rPr>
        <w:t>Monitoring is supported by a monthly report (tracker) to senior management.  This includes information about the progress of all exercises in the programme:</w:t>
      </w:r>
    </w:p>
    <w:p w:rsidR="00BF6240" w:rsidRPr="00BF4E64" w:rsidRDefault="00BF6240" w:rsidP="00BF6240">
      <w:pPr>
        <w:pStyle w:val="ListParagraph"/>
        <w:numPr>
          <w:ilvl w:val="0"/>
          <w:numId w:val="20"/>
        </w:numPr>
        <w:rPr>
          <w:sz w:val="24"/>
          <w:szCs w:val="24"/>
        </w:rPr>
      </w:pPr>
      <w:r w:rsidRPr="00BF4E64">
        <w:rPr>
          <w:sz w:val="24"/>
          <w:szCs w:val="24"/>
        </w:rPr>
        <w:t>Consultations completed in the last month</w:t>
      </w:r>
    </w:p>
    <w:p w:rsidR="00BF6240" w:rsidRPr="00BF4E64" w:rsidRDefault="00BF6240" w:rsidP="00BF6240">
      <w:pPr>
        <w:pStyle w:val="ListParagraph"/>
        <w:numPr>
          <w:ilvl w:val="0"/>
          <w:numId w:val="20"/>
        </w:numPr>
        <w:rPr>
          <w:sz w:val="24"/>
          <w:szCs w:val="24"/>
        </w:rPr>
      </w:pPr>
      <w:r w:rsidRPr="00BF4E64">
        <w:rPr>
          <w:sz w:val="24"/>
          <w:szCs w:val="24"/>
        </w:rPr>
        <w:t>Consultations in closedown (analysis and reporting)</w:t>
      </w:r>
    </w:p>
    <w:p w:rsidR="00BF6240" w:rsidRPr="00BF4E64" w:rsidRDefault="00BF6240" w:rsidP="00BF6240">
      <w:pPr>
        <w:pStyle w:val="ListParagraph"/>
        <w:numPr>
          <w:ilvl w:val="0"/>
          <w:numId w:val="20"/>
        </w:numPr>
        <w:rPr>
          <w:sz w:val="24"/>
          <w:szCs w:val="24"/>
        </w:rPr>
      </w:pPr>
      <w:r w:rsidRPr="00BF4E64">
        <w:rPr>
          <w:sz w:val="24"/>
          <w:szCs w:val="24"/>
        </w:rPr>
        <w:t>Open consultations</w:t>
      </w:r>
    </w:p>
    <w:p w:rsidR="00BF6240" w:rsidRPr="00BF4E64" w:rsidRDefault="00BF6240" w:rsidP="00BF6240">
      <w:pPr>
        <w:pStyle w:val="ListParagraph"/>
        <w:numPr>
          <w:ilvl w:val="0"/>
          <w:numId w:val="20"/>
        </w:numPr>
        <w:rPr>
          <w:sz w:val="24"/>
          <w:szCs w:val="24"/>
        </w:rPr>
      </w:pPr>
      <w:r w:rsidRPr="00BF4E64">
        <w:rPr>
          <w:sz w:val="24"/>
          <w:szCs w:val="24"/>
        </w:rPr>
        <w:t>Forthcoming consultations</w:t>
      </w:r>
      <w:r w:rsidR="00511E3C" w:rsidRPr="00BF4E64">
        <w:rPr>
          <w:rStyle w:val="FootnoteReference"/>
          <w:sz w:val="24"/>
          <w:szCs w:val="24"/>
        </w:rPr>
        <w:footnoteReference w:id="1"/>
      </w:r>
    </w:p>
    <w:p w:rsidR="00055ED2" w:rsidRPr="00BF4E64" w:rsidRDefault="00055ED2" w:rsidP="003B3C06">
      <w:pPr>
        <w:rPr>
          <w:sz w:val="24"/>
          <w:szCs w:val="24"/>
        </w:rPr>
      </w:pPr>
      <w:r w:rsidRPr="00BF4E64">
        <w:rPr>
          <w:sz w:val="24"/>
          <w:szCs w:val="24"/>
        </w:rPr>
        <w:t xml:space="preserve">The central R&amp;I team </w:t>
      </w:r>
      <w:r w:rsidR="00006A20" w:rsidRPr="00BF4E64">
        <w:rPr>
          <w:sz w:val="24"/>
          <w:szCs w:val="24"/>
        </w:rPr>
        <w:t xml:space="preserve">also help </w:t>
      </w:r>
      <w:r w:rsidRPr="00BF4E64">
        <w:rPr>
          <w:sz w:val="24"/>
          <w:szCs w:val="24"/>
        </w:rPr>
        <w:t>facil</w:t>
      </w:r>
      <w:r w:rsidR="00006A20" w:rsidRPr="00BF4E64">
        <w:rPr>
          <w:sz w:val="24"/>
          <w:szCs w:val="24"/>
        </w:rPr>
        <w:t xml:space="preserve">itate </w:t>
      </w:r>
      <w:r w:rsidRPr="00BF4E64">
        <w:rPr>
          <w:sz w:val="24"/>
          <w:szCs w:val="24"/>
        </w:rPr>
        <w:t>informal evaluation.</w:t>
      </w:r>
    </w:p>
    <w:p w:rsidR="003B3C06" w:rsidRPr="00BF4E64" w:rsidRDefault="003B3C06" w:rsidP="003B3C06">
      <w:pPr>
        <w:rPr>
          <w:sz w:val="24"/>
          <w:szCs w:val="24"/>
        </w:rPr>
      </w:pPr>
      <w:r w:rsidRPr="00BF4E64">
        <w:rPr>
          <w:sz w:val="24"/>
          <w:szCs w:val="24"/>
        </w:rPr>
        <w:t>The purpose of evaluation is to describe what has – and what hasn’t – been successful and to help understand the benefits of public consultation against the costs it incurs.  Negative findings can be as important as those that are positive, and evaluation reports capture important lessons for officers, elected members and others involved in policy-making decisions.</w:t>
      </w:r>
    </w:p>
    <w:p w:rsidR="003B3C06" w:rsidRPr="00BF4E64" w:rsidRDefault="003B3C06" w:rsidP="003B3C06">
      <w:pPr>
        <w:rPr>
          <w:sz w:val="24"/>
          <w:szCs w:val="24"/>
        </w:rPr>
      </w:pPr>
      <w:r w:rsidRPr="00BF4E64">
        <w:rPr>
          <w:sz w:val="24"/>
          <w:szCs w:val="24"/>
        </w:rPr>
        <w:t xml:space="preserve">There are basic questions that your evaluation should answer: </w:t>
      </w:r>
    </w:p>
    <w:p w:rsidR="003B3C06" w:rsidRPr="00BF4E64" w:rsidRDefault="003B3C06" w:rsidP="003B3C06">
      <w:pPr>
        <w:pStyle w:val="ListParagraph"/>
        <w:numPr>
          <w:ilvl w:val="0"/>
          <w:numId w:val="21"/>
        </w:numPr>
        <w:rPr>
          <w:sz w:val="24"/>
          <w:szCs w:val="24"/>
        </w:rPr>
      </w:pPr>
      <w:r w:rsidRPr="00BF4E64">
        <w:rPr>
          <w:sz w:val="24"/>
          <w:szCs w:val="24"/>
        </w:rPr>
        <w:t>Did you undertake the process you originally planned to undertake? If not, what changed and why?</w:t>
      </w:r>
    </w:p>
    <w:p w:rsidR="003B3C06" w:rsidRPr="00BF4E64" w:rsidRDefault="003B3C06" w:rsidP="003B3C06">
      <w:pPr>
        <w:pStyle w:val="ListParagraph"/>
        <w:numPr>
          <w:ilvl w:val="0"/>
          <w:numId w:val="21"/>
        </w:numPr>
        <w:rPr>
          <w:sz w:val="24"/>
          <w:szCs w:val="24"/>
        </w:rPr>
      </w:pPr>
      <w:r w:rsidRPr="00BF4E64">
        <w:rPr>
          <w:sz w:val="24"/>
          <w:szCs w:val="24"/>
        </w:rPr>
        <w:t>Did participants feel that they experienced a meaningful process?</w:t>
      </w:r>
    </w:p>
    <w:p w:rsidR="003B3C06" w:rsidRPr="00BF4E64" w:rsidRDefault="00E64340" w:rsidP="003B3C06">
      <w:pPr>
        <w:pStyle w:val="ListParagraph"/>
        <w:numPr>
          <w:ilvl w:val="0"/>
          <w:numId w:val="21"/>
        </w:numPr>
        <w:rPr>
          <w:sz w:val="24"/>
          <w:szCs w:val="24"/>
        </w:rPr>
      </w:pPr>
      <w:r w:rsidRPr="00BF4E64">
        <w:rPr>
          <w:sz w:val="24"/>
          <w:szCs w:val="24"/>
        </w:rPr>
        <w:t>W</w:t>
      </w:r>
      <w:r w:rsidR="003B3C06" w:rsidRPr="00BF4E64">
        <w:rPr>
          <w:sz w:val="24"/>
          <w:szCs w:val="24"/>
        </w:rPr>
        <w:t xml:space="preserve">ere there any complaints </w:t>
      </w:r>
      <w:r w:rsidRPr="00BF4E64">
        <w:rPr>
          <w:sz w:val="24"/>
          <w:szCs w:val="24"/>
        </w:rPr>
        <w:t xml:space="preserve">or compliments </w:t>
      </w:r>
      <w:r w:rsidR="003B3C06" w:rsidRPr="00BF4E64">
        <w:rPr>
          <w:sz w:val="24"/>
          <w:szCs w:val="24"/>
        </w:rPr>
        <w:t>about the process</w:t>
      </w:r>
      <w:r w:rsidRPr="00BF4E64">
        <w:rPr>
          <w:sz w:val="24"/>
          <w:szCs w:val="24"/>
        </w:rPr>
        <w:t xml:space="preserve">? </w:t>
      </w:r>
    </w:p>
    <w:p w:rsidR="003B3C06" w:rsidRPr="00BF4E64" w:rsidRDefault="003B3C06" w:rsidP="003B3C06">
      <w:pPr>
        <w:pStyle w:val="ListParagraph"/>
        <w:numPr>
          <w:ilvl w:val="0"/>
          <w:numId w:val="21"/>
        </w:numPr>
        <w:rPr>
          <w:sz w:val="24"/>
          <w:szCs w:val="24"/>
        </w:rPr>
      </w:pPr>
      <w:r w:rsidRPr="00BF4E64">
        <w:rPr>
          <w:sz w:val="24"/>
          <w:szCs w:val="24"/>
        </w:rPr>
        <w:t>What will be the impact of the consultation on longer-term policy-making?</w:t>
      </w:r>
    </w:p>
    <w:p w:rsidR="003B3C06" w:rsidRPr="00BF4E64" w:rsidRDefault="003B3C06" w:rsidP="003B3C06">
      <w:pPr>
        <w:pStyle w:val="ListParagraph"/>
        <w:numPr>
          <w:ilvl w:val="0"/>
          <w:numId w:val="21"/>
        </w:numPr>
        <w:rPr>
          <w:sz w:val="24"/>
          <w:szCs w:val="24"/>
        </w:rPr>
      </w:pPr>
      <w:r w:rsidRPr="00BF4E64">
        <w:rPr>
          <w:sz w:val="24"/>
          <w:szCs w:val="24"/>
        </w:rPr>
        <w:t>Was there anything that you could have done better?</w:t>
      </w:r>
    </w:p>
    <w:p w:rsidR="00241E5E" w:rsidRPr="00BF4E64" w:rsidRDefault="003B3C06" w:rsidP="003B3C06">
      <w:pPr>
        <w:pStyle w:val="ListParagraph"/>
        <w:numPr>
          <w:ilvl w:val="0"/>
          <w:numId w:val="21"/>
        </w:numPr>
        <w:rPr>
          <w:sz w:val="24"/>
          <w:szCs w:val="24"/>
        </w:rPr>
      </w:pPr>
      <w:r w:rsidRPr="00BF4E64">
        <w:rPr>
          <w:sz w:val="24"/>
          <w:szCs w:val="24"/>
        </w:rPr>
        <w:t xml:space="preserve">Is there anything that you </w:t>
      </w:r>
      <w:r w:rsidR="00365FAC" w:rsidRPr="00BF4E64">
        <w:rPr>
          <w:sz w:val="24"/>
          <w:szCs w:val="24"/>
        </w:rPr>
        <w:t>would</w:t>
      </w:r>
      <w:r w:rsidRPr="00BF4E64">
        <w:rPr>
          <w:sz w:val="24"/>
          <w:szCs w:val="24"/>
        </w:rPr>
        <w:t xml:space="preserve"> do differently next time?</w:t>
      </w:r>
    </w:p>
    <w:p w:rsidR="003B3C06" w:rsidRPr="00BF4E64" w:rsidRDefault="003B3C06" w:rsidP="00241E5E">
      <w:pPr>
        <w:rPr>
          <w:sz w:val="24"/>
          <w:szCs w:val="24"/>
        </w:rPr>
      </w:pPr>
    </w:p>
    <w:sectPr w:rsidR="003B3C06" w:rsidRPr="00BF4E64" w:rsidSect="0029256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DA" w:rsidRDefault="00A74ADA" w:rsidP="00DF37B7">
      <w:pPr>
        <w:spacing w:after="0" w:line="240" w:lineRule="auto"/>
      </w:pPr>
      <w:r>
        <w:separator/>
      </w:r>
    </w:p>
  </w:endnote>
  <w:endnote w:type="continuationSeparator" w:id="0">
    <w:p w:rsidR="00A74ADA" w:rsidRDefault="00A74ADA" w:rsidP="00DF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585140"/>
      <w:docPartObj>
        <w:docPartGallery w:val="Page Numbers (Bottom of Page)"/>
        <w:docPartUnique/>
      </w:docPartObj>
    </w:sdtPr>
    <w:sdtEndPr>
      <w:rPr>
        <w:noProof/>
      </w:rPr>
    </w:sdtEndPr>
    <w:sdtContent>
      <w:p w:rsidR="00BA6B1A" w:rsidRDefault="00BA6B1A">
        <w:pPr>
          <w:pStyle w:val="Footer"/>
          <w:jc w:val="right"/>
        </w:pPr>
        <w:r>
          <w:fldChar w:fldCharType="begin"/>
        </w:r>
        <w:r>
          <w:instrText xml:space="preserve"> PAGE   \* MERGEFORMAT </w:instrText>
        </w:r>
        <w:r>
          <w:fldChar w:fldCharType="separate"/>
        </w:r>
        <w:r w:rsidR="009A78D2">
          <w:rPr>
            <w:noProof/>
          </w:rPr>
          <w:t>1</w:t>
        </w:r>
        <w:r>
          <w:rPr>
            <w:noProof/>
          </w:rPr>
          <w:fldChar w:fldCharType="end"/>
        </w:r>
      </w:p>
    </w:sdtContent>
  </w:sdt>
  <w:p w:rsidR="00BA6B1A" w:rsidRDefault="00BA6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DA" w:rsidRDefault="00A74ADA" w:rsidP="00DF37B7">
      <w:pPr>
        <w:spacing w:after="0" w:line="240" w:lineRule="auto"/>
      </w:pPr>
      <w:r>
        <w:separator/>
      </w:r>
    </w:p>
  </w:footnote>
  <w:footnote w:type="continuationSeparator" w:id="0">
    <w:p w:rsidR="00A74ADA" w:rsidRDefault="00A74ADA" w:rsidP="00DF37B7">
      <w:pPr>
        <w:spacing w:after="0" w:line="240" w:lineRule="auto"/>
      </w:pPr>
      <w:r>
        <w:continuationSeparator/>
      </w:r>
    </w:p>
  </w:footnote>
  <w:footnote w:id="1">
    <w:p w:rsidR="00BA6B1A" w:rsidRDefault="00BA6B1A">
      <w:pPr>
        <w:pStyle w:val="FootnoteText"/>
      </w:pPr>
      <w:r>
        <w:rPr>
          <w:rStyle w:val="FootnoteReference"/>
        </w:rPr>
        <w:footnoteRef/>
      </w:r>
      <w:r>
        <w:t xml:space="preserve"> Using information from Intention to Consult forms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C53"/>
    <w:multiLevelType w:val="hybridMultilevel"/>
    <w:tmpl w:val="3D20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05370"/>
    <w:multiLevelType w:val="hybridMultilevel"/>
    <w:tmpl w:val="4DF4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06E8D"/>
    <w:multiLevelType w:val="hybridMultilevel"/>
    <w:tmpl w:val="AC74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34433"/>
    <w:multiLevelType w:val="hybridMultilevel"/>
    <w:tmpl w:val="2352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81C09"/>
    <w:multiLevelType w:val="hybridMultilevel"/>
    <w:tmpl w:val="DDC4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0377A9"/>
    <w:multiLevelType w:val="hybridMultilevel"/>
    <w:tmpl w:val="4086B4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301A00"/>
    <w:multiLevelType w:val="hybridMultilevel"/>
    <w:tmpl w:val="38E04E9A"/>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7">
    <w:nsid w:val="18D43D58"/>
    <w:multiLevelType w:val="hybridMultilevel"/>
    <w:tmpl w:val="133C2B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601A8"/>
    <w:multiLevelType w:val="hybridMultilevel"/>
    <w:tmpl w:val="67E2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A82DC5"/>
    <w:multiLevelType w:val="hybridMultilevel"/>
    <w:tmpl w:val="5204D4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C385928"/>
    <w:multiLevelType w:val="hybridMultilevel"/>
    <w:tmpl w:val="475E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8E03C6"/>
    <w:multiLevelType w:val="hybridMultilevel"/>
    <w:tmpl w:val="F2AA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815CD9"/>
    <w:multiLevelType w:val="hybridMultilevel"/>
    <w:tmpl w:val="503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F82E0D"/>
    <w:multiLevelType w:val="hybridMultilevel"/>
    <w:tmpl w:val="D3F63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73232"/>
    <w:multiLevelType w:val="hybridMultilevel"/>
    <w:tmpl w:val="A630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3A22DD"/>
    <w:multiLevelType w:val="hybridMultilevel"/>
    <w:tmpl w:val="C598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BB0A08"/>
    <w:multiLevelType w:val="hybridMultilevel"/>
    <w:tmpl w:val="936CF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B55D44"/>
    <w:multiLevelType w:val="hybridMultilevel"/>
    <w:tmpl w:val="8B441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39D5750"/>
    <w:multiLevelType w:val="hybridMultilevel"/>
    <w:tmpl w:val="B95A3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A0689D"/>
    <w:multiLevelType w:val="hybridMultilevel"/>
    <w:tmpl w:val="4BBA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6F33B4"/>
    <w:multiLevelType w:val="hybridMultilevel"/>
    <w:tmpl w:val="76B46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BB0A42"/>
    <w:multiLevelType w:val="hybridMultilevel"/>
    <w:tmpl w:val="800A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CA0E33"/>
    <w:multiLevelType w:val="hybridMultilevel"/>
    <w:tmpl w:val="C328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6D7D1E"/>
    <w:multiLevelType w:val="hybridMultilevel"/>
    <w:tmpl w:val="6686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6105C2"/>
    <w:multiLevelType w:val="hybridMultilevel"/>
    <w:tmpl w:val="16C2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22231"/>
    <w:multiLevelType w:val="hybridMultilevel"/>
    <w:tmpl w:val="DBE6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511501"/>
    <w:multiLevelType w:val="hybridMultilevel"/>
    <w:tmpl w:val="FBDE35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900A57"/>
    <w:multiLevelType w:val="hybridMultilevel"/>
    <w:tmpl w:val="C6DA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C56428"/>
    <w:multiLevelType w:val="hybridMultilevel"/>
    <w:tmpl w:val="56C67A2A"/>
    <w:lvl w:ilvl="0" w:tplc="D6C615B8">
      <w:start w:val="1"/>
      <w:numFmt w:val="decimal"/>
      <w:lvlText w:val="3.%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2431F69"/>
    <w:multiLevelType w:val="hybridMultilevel"/>
    <w:tmpl w:val="8D36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62060E"/>
    <w:multiLevelType w:val="hybridMultilevel"/>
    <w:tmpl w:val="E784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4D5A27"/>
    <w:multiLevelType w:val="hybridMultilevel"/>
    <w:tmpl w:val="C6A6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FA5DB1"/>
    <w:multiLevelType w:val="hybridMultilevel"/>
    <w:tmpl w:val="55062BA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nsid w:val="5D060998"/>
    <w:multiLevelType w:val="hybridMultilevel"/>
    <w:tmpl w:val="570E1E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5A0002"/>
    <w:multiLevelType w:val="hybridMultilevel"/>
    <w:tmpl w:val="11542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E0B1BCE"/>
    <w:multiLevelType w:val="hybridMultilevel"/>
    <w:tmpl w:val="B7A2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E06376"/>
    <w:multiLevelType w:val="hybridMultilevel"/>
    <w:tmpl w:val="DABC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564F84"/>
    <w:multiLevelType w:val="hybridMultilevel"/>
    <w:tmpl w:val="816A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6041DF"/>
    <w:multiLevelType w:val="hybridMultilevel"/>
    <w:tmpl w:val="72441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AA4FF5"/>
    <w:multiLevelType w:val="hybridMultilevel"/>
    <w:tmpl w:val="4D3C4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EF7990"/>
    <w:multiLevelType w:val="hybridMultilevel"/>
    <w:tmpl w:val="C7B4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9419A5"/>
    <w:multiLevelType w:val="hybridMultilevel"/>
    <w:tmpl w:val="0996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A04660"/>
    <w:multiLevelType w:val="hybridMultilevel"/>
    <w:tmpl w:val="08CE1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5342C5"/>
    <w:multiLevelType w:val="hybridMultilevel"/>
    <w:tmpl w:val="5D90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1D7002"/>
    <w:multiLevelType w:val="hybridMultilevel"/>
    <w:tmpl w:val="BBF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35"/>
  </w:num>
  <w:num w:numId="4">
    <w:abstractNumId w:val="27"/>
  </w:num>
  <w:num w:numId="5">
    <w:abstractNumId w:val="26"/>
  </w:num>
  <w:num w:numId="6">
    <w:abstractNumId w:val="1"/>
  </w:num>
  <w:num w:numId="7">
    <w:abstractNumId w:val="19"/>
  </w:num>
  <w:num w:numId="8">
    <w:abstractNumId w:val="12"/>
  </w:num>
  <w:num w:numId="9">
    <w:abstractNumId w:val="8"/>
  </w:num>
  <w:num w:numId="10">
    <w:abstractNumId w:val="44"/>
  </w:num>
  <w:num w:numId="11">
    <w:abstractNumId w:val="15"/>
  </w:num>
  <w:num w:numId="12">
    <w:abstractNumId w:val="14"/>
  </w:num>
  <w:num w:numId="13">
    <w:abstractNumId w:val="22"/>
  </w:num>
  <w:num w:numId="14">
    <w:abstractNumId w:val="34"/>
  </w:num>
  <w:num w:numId="15">
    <w:abstractNumId w:val="17"/>
  </w:num>
  <w:num w:numId="16">
    <w:abstractNumId w:val="18"/>
  </w:num>
  <w:num w:numId="17">
    <w:abstractNumId w:val="38"/>
  </w:num>
  <w:num w:numId="18">
    <w:abstractNumId w:val="20"/>
  </w:num>
  <w:num w:numId="19">
    <w:abstractNumId w:val="40"/>
  </w:num>
  <w:num w:numId="20">
    <w:abstractNumId w:val="33"/>
  </w:num>
  <w:num w:numId="21">
    <w:abstractNumId w:val="16"/>
  </w:num>
  <w:num w:numId="22">
    <w:abstractNumId w:val="10"/>
  </w:num>
  <w:num w:numId="23">
    <w:abstractNumId w:val="37"/>
  </w:num>
  <w:num w:numId="24">
    <w:abstractNumId w:val="6"/>
  </w:num>
  <w:num w:numId="25">
    <w:abstractNumId w:val="5"/>
  </w:num>
  <w:num w:numId="26">
    <w:abstractNumId w:val="9"/>
  </w:num>
  <w:num w:numId="27">
    <w:abstractNumId w:val="31"/>
  </w:num>
  <w:num w:numId="28">
    <w:abstractNumId w:val="29"/>
  </w:num>
  <w:num w:numId="29">
    <w:abstractNumId w:val="11"/>
  </w:num>
  <w:num w:numId="30">
    <w:abstractNumId w:val="30"/>
  </w:num>
  <w:num w:numId="31">
    <w:abstractNumId w:val="32"/>
  </w:num>
  <w:num w:numId="32">
    <w:abstractNumId w:val="43"/>
  </w:num>
  <w:num w:numId="33">
    <w:abstractNumId w:val="41"/>
  </w:num>
  <w:num w:numId="34">
    <w:abstractNumId w:val="13"/>
  </w:num>
  <w:num w:numId="35">
    <w:abstractNumId w:val="42"/>
  </w:num>
  <w:num w:numId="36">
    <w:abstractNumId w:val="0"/>
  </w:num>
  <w:num w:numId="37">
    <w:abstractNumId w:val="25"/>
  </w:num>
  <w:num w:numId="38">
    <w:abstractNumId w:val="24"/>
  </w:num>
  <w:num w:numId="39">
    <w:abstractNumId w:val="23"/>
  </w:num>
  <w:num w:numId="40">
    <w:abstractNumId w:val="3"/>
  </w:num>
  <w:num w:numId="41">
    <w:abstractNumId w:val="21"/>
  </w:num>
  <w:num w:numId="42">
    <w:abstractNumId w:val="7"/>
  </w:num>
  <w:num w:numId="43">
    <w:abstractNumId w:val="36"/>
  </w:num>
  <w:num w:numId="44">
    <w:abstractNumId w:val="2"/>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8A"/>
    <w:rsid w:val="00006A20"/>
    <w:rsid w:val="00017259"/>
    <w:rsid w:val="0003658E"/>
    <w:rsid w:val="00046F96"/>
    <w:rsid w:val="000471A3"/>
    <w:rsid w:val="00055101"/>
    <w:rsid w:val="000556AE"/>
    <w:rsid w:val="00055ED2"/>
    <w:rsid w:val="00076ACC"/>
    <w:rsid w:val="00080222"/>
    <w:rsid w:val="000814BE"/>
    <w:rsid w:val="00093723"/>
    <w:rsid w:val="00093EFC"/>
    <w:rsid w:val="0009752E"/>
    <w:rsid w:val="000A3D0B"/>
    <w:rsid w:val="000C28C6"/>
    <w:rsid w:val="000D2A4D"/>
    <w:rsid w:val="000D7C88"/>
    <w:rsid w:val="000F1BE5"/>
    <w:rsid w:val="0010266C"/>
    <w:rsid w:val="00104EF0"/>
    <w:rsid w:val="00111717"/>
    <w:rsid w:val="00112BA8"/>
    <w:rsid w:val="00130194"/>
    <w:rsid w:val="00134394"/>
    <w:rsid w:val="001416D1"/>
    <w:rsid w:val="00141A0F"/>
    <w:rsid w:val="0015798B"/>
    <w:rsid w:val="001616AA"/>
    <w:rsid w:val="00164D98"/>
    <w:rsid w:val="00171B15"/>
    <w:rsid w:val="00173C96"/>
    <w:rsid w:val="00174654"/>
    <w:rsid w:val="00187CBF"/>
    <w:rsid w:val="0019164E"/>
    <w:rsid w:val="00193E77"/>
    <w:rsid w:val="00195D7C"/>
    <w:rsid w:val="001A5361"/>
    <w:rsid w:val="001A59DA"/>
    <w:rsid w:val="001B13FB"/>
    <w:rsid w:val="001B2BF5"/>
    <w:rsid w:val="001C562B"/>
    <w:rsid w:val="001C6A06"/>
    <w:rsid w:val="001D169A"/>
    <w:rsid w:val="001E16E4"/>
    <w:rsid w:val="002030EB"/>
    <w:rsid w:val="00203541"/>
    <w:rsid w:val="00205DD7"/>
    <w:rsid w:val="00206A1C"/>
    <w:rsid w:val="002115ED"/>
    <w:rsid w:val="0022109E"/>
    <w:rsid w:val="00223031"/>
    <w:rsid w:val="00224B97"/>
    <w:rsid w:val="00241E5E"/>
    <w:rsid w:val="00244F6A"/>
    <w:rsid w:val="0025046A"/>
    <w:rsid w:val="00253495"/>
    <w:rsid w:val="00264AA4"/>
    <w:rsid w:val="00290D7A"/>
    <w:rsid w:val="0029256D"/>
    <w:rsid w:val="0029498D"/>
    <w:rsid w:val="0029535B"/>
    <w:rsid w:val="00296675"/>
    <w:rsid w:val="002A3381"/>
    <w:rsid w:val="002B0C7C"/>
    <w:rsid w:val="002B2EE1"/>
    <w:rsid w:val="002B56B7"/>
    <w:rsid w:val="002B58E1"/>
    <w:rsid w:val="002B72CA"/>
    <w:rsid w:val="002B7CB5"/>
    <w:rsid w:val="002C1AD6"/>
    <w:rsid w:val="002C5F49"/>
    <w:rsid w:val="002D423B"/>
    <w:rsid w:val="002D5C4D"/>
    <w:rsid w:val="002D7A75"/>
    <w:rsid w:val="002E7617"/>
    <w:rsid w:val="002F0B17"/>
    <w:rsid w:val="00300CFB"/>
    <w:rsid w:val="003062AD"/>
    <w:rsid w:val="00307F1D"/>
    <w:rsid w:val="0031143C"/>
    <w:rsid w:val="003165EE"/>
    <w:rsid w:val="00321056"/>
    <w:rsid w:val="00322449"/>
    <w:rsid w:val="00331216"/>
    <w:rsid w:val="003617C6"/>
    <w:rsid w:val="00361E59"/>
    <w:rsid w:val="0036475E"/>
    <w:rsid w:val="00365FAC"/>
    <w:rsid w:val="003664AB"/>
    <w:rsid w:val="00367135"/>
    <w:rsid w:val="00367389"/>
    <w:rsid w:val="0037646D"/>
    <w:rsid w:val="00383BD4"/>
    <w:rsid w:val="00386E79"/>
    <w:rsid w:val="003A3FE2"/>
    <w:rsid w:val="003B3C06"/>
    <w:rsid w:val="003C471F"/>
    <w:rsid w:val="003C70C6"/>
    <w:rsid w:val="003D3035"/>
    <w:rsid w:val="003D3DA1"/>
    <w:rsid w:val="003D3E68"/>
    <w:rsid w:val="003F2DCB"/>
    <w:rsid w:val="003F5726"/>
    <w:rsid w:val="00401A84"/>
    <w:rsid w:val="00402A28"/>
    <w:rsid w:val="00402C04"/>
    <w:rsid w:val="00407B6F"/>
    <w:rsid w:val="00412B40"/>
    <w:rsid w:val="0041652C"/>
    <w:rsid w:val="00432CD6"/>
    <w:rsid w:val="004439B2"/>
    <w:rsid w:val="0045417C"/>
    <w:rsid w:val="00457DA6"/>
    <w:rsid w:val="00465B2E"/>
    <w:rsid w:val="00470B7D"/>
    <w:rsid w:val="004746FC"/>
    <w:rsid w:val="00484285"/>
    <w:rsid w:val="0049100E"/>
    <w:rsid w:val="00492E56"/>
    <w:rsid w:val="004A2A1C"/>
    <w:rsid w:val="004A5055"/>
    <w:rsid w:val="004B497F"/>
    <w:rsid w:val="004C73C7"/>
    <w:rsid w:val="004D7F05"/>
    <w:rsid w:val="004F35FE"/>
    <w:rsid w:val="004F4B41"/>
    <w:rsid w:val="00511E3C"/>
    <w:rsid w:val="00514783"/>
    <w:rsid w:val="00537A66"/>
    <w:rsid w:val="00537B8F"/>
    <w:rsid w:val="00542C80"/>
    <w:rsid w:val="005433DA"/>
    <w:rsid w:val="00543D65"/>
    <w:rsid w:val="00545FF3"/>
    <w:rsid w:val="0055060E"/>
    <w:rsid w:val="00553808"/>
    <w:rsid w:val="005607ED"/>
    <w:rsid w:val="00560F88"/>
    <w:rsid w:val="0057539D"/>
    <w:rsid w:val="00580D98"/>
    <w:rsid w:val="005A30E5"/>
    <w:rsid w:val="005A4D6A"/>
    <w:rsid w:val="005A53B2"/>
    <w:rsid w:val="005B4649"/>
    <w:rsid w:val="005B4BA2"/>
    <w:rsid w:val="005B69D5"/>
    <w:rsid w:val="005C1792"/>
    <w:rsid w:val="005C4D88"/>
    <w:rsid w:val="005C589F"/>
    <w:rsid w:val="005C6F63"/>
    <w:rsid w:val="005D2674"/>
    <w:rsid w:val="005D4F6F"/>
    <w:rsid w:val="005D5404"/>
    <w:rsid w:val="005D622C"/>
    <w:rsid w:val="005F3CAF"/>
    <w:rsid w:val="005F4531"/>
    <w:rsid w:val="006002F4"/>
    <w:rsid w:val="00601DFA"/>
    <w:rsid w:val="00602B2F"/>
    <w:rsid w:val="006146DD"/>
    <w:rsid w:val="00627802"/>
    <w:rsid w:val="00635192"/>
    <w:rsid w:val="0064290E"/>
    <w:rsid w:val="006557A6"/>
    <w:rsid w:val="00663FE7"/>
    <w:rsid w:val="0066584C"/>
    <w:rsid w:val="0067111E"/>
    <w:rsid w:val="00675DBC"/>
    <w:rsid w:val="00677024"/>
    <w:rsid w:val="00682290"/>
    <w:rsid w:val="0068282F"/>
    <w:rsid w:val="00690DE7"/>
    <w:rsid w:val="0069596C"/>
    <w:rsid w:val="0069748C"/>
    <w:rsid w:val="006A628E"/>
    <w:rsid w:val="006A6B5D"/>
    <w:rsid w:val="006C2748"/>
    <w:rsid w:val="006C5F61"/>
    <w:rsid w:val="006D5029"/>
    <w:rsid w:val="006E773B"/>
    <w:rsid w:val="006F1067"/>
    <w:rsid w:val="006F55F3"/>
    <w:rsid w:val="00703E39"/>
    <w:rsid w:val="00704DAE"/>
    <w:rsid w:val="007145C6"/>
    <w:rsid w:val="00723AB3"/>
    <w:rsid w:val="0073560A"/>
    <w:rsid w:val="00736452"/>
    <w:rsid w:val="00737F51"/>
    <w:rsid w:val="007431CB"/>
    <w:rsid w:val="00752B38"/>
    <w:rsid w:val="007545BA"/>
    <w:rsid w:val="00757DF0"/>
    <w:rsid w:val="00775029"/>
    <w:rsid w:val="00775408"/>
    <w:rsid w:val="00784ED1"/>
    <w:rsid w:val="00786CA0"/>
    <w:rsid w:val="00791201"/>
    <w:rsid w:val="007960E2"/>
    <w:rsid w:val="007967C4"/>
    <w:rsid w:val="007A31FB"/>
    <w:rsid w:val="007B587A"/>
    <w:rsid w:val="007C5756"/>
    <w:rsid w:val="007C5D90"/>
    <w:rsid w:val="007D1F8C"/>
    <w:rsid w:val="007D7AF1"/>
    <w:rsid w:val="007E0995"/>
    <w:rsid w:val="007E0AF3"/>
    <w:rsid w:val="007E708A"/>
    <w:rsid w:val="007E7D45"/>
    <w:rsid w:val="007F1255"/>
    <w:rsid w:val="007F3F18"/>
    <w:rsid w:val="00800745"/>
    <w:rsid w:val="008038CB"/>
    <w:rsid w:val="0081121E"/>
    <w:rsid w:val="00811E70"/>
    <w:rsid w:val="00816E08"/>
    <w:rsid w:val="00823035"/>
    <w:rsid w:val="00824DF2"/>
    <w:rsid w:val="008361E0"/>
    <w:rsid w:val="008540DC"/>
    <w:rsid w:val="00861D83"/>
    <w:rsid w:val="00865919"/>
    <w:rsid w:val="00866917"/>
    <w:rsid w:val="0088354A"/>
    <w:rsid w:val="00883BC0"/>
    <w:rsid w:val="00890676"/>
    <w:rsid w:val="00893090"/>
    <w:rsid w:val="008A6D98"/>
    <w:rsid w:val="008A72B3"/>
    <w:rsid w:val="008B55B5"/>
    <w:rsid w:val="008D5DDB"/>
    <w:rsid w:val="008D7BBF"/>
    <w:rsid w:val="00901B18"/>
    <w:rsid w:val="009036BB"/>
    <w:rsid w:val="009161FB"/>
    <w:rsid w:val="00923663"/>
    <w:rsid w:val="00934DB9"/>
    <w:rsid w:val="00942851"/>
    <w:rsid w:val="00947941"/>
    <w:rsid w:val="00947D0A"/>
    <w:rsid w:val="0095101E"/>
    <w:rsid w:val="009527DE"/>
    <w:rsid w:val="009535C1"/>
    <w:rsid w:val="009556F3"/>
    <w:rsid w:val="00956329"/>
    <w:rsid w:val="00960926"/>
    <w:rsid w:val="009613C4"/>
    <w:rsid w:val="00972251"/>
    <w:rsid w:val="00975753"/>
    <w:rsid w:val="0098017C"/>
    <w:rsid w:val="0098373B"/>
    <w:rsid w:val="00983CC8"/>
    <w:rsid w:val="00984308"/>
    <w:rsid w:val="009A4347"/>
    <w:rsid w:val="009A78D2"/>
    <w:rsid w:val="009B0ECD"/>
    <w:rsid w:val="009B7466"/>
    <w:rsid w:val="009C12DA"/>
    <w:rsid w:val="009C1CAD"/>
    <w:rsid w:val="009C20E7"/>
    <w:rsid w:val="009C46FB"/>
    <w:rsid w:val="009C672F"/>
    <w:rsid w:val="009E1A6A"/>
    <w:rsid w:val="009E1D7E"/>
    <w:rsid w:val="009E3818"/>
    <w:rsid w:val="00A02C1C"/>
    <w:rsid w:val="00A05979"/>
    <w:rsid w:val="00A06D89"/>
    <w:rsid w:val="00A07CD1"/>
    <w:rsid w:val="00A103E6"/>
    <w:rsid w:val="00A14F26"/>
    <w:rsid w:val="00A15897"/>
    <w:rsid w:val="00A20690"/>
    <w:rsid w:val="00A445EF"/>
    <w:rsid w:val="00A44D09"/>
    <w:rsid w:val="00A47139"/>
    <w:rsid w:val="00A55601"/>
    <w:rsid w:val="00A57831"/>
    <w:rsid w:val="00A66486"/>
    <w:rsid w:val="00A6688D"/>
    <w:rsid w:val="00A74ADA"/>
    <w:rsid w:val="00A866F9"/>
    <w:rsid w:val="00A9172A"/>
    <w:rsid w:val="00A95AFA"/>
    <w:rsid w:val="00AA4483"/>
    <w:rsid w:val="00AC2B0E"/>
    <w:rsid w:val="00AC3AC2"/>
    <w:rsid w:val="00AC3BAB"/>
    <w:rsid w:val="00AC6D34"/>
    <w:rsid w:val="00AC6F6C"/>
    <w:rsid w:val="00AE131F"/>
    <w:rsid w:val="00AE1BDD"/>
    <w:rsid w:val="00AF36C4"/>
    <w:rsid w:val="00B03B88"/>
    <w:rsid w:val="00B17CE2"/>
    <w:rsid w:val="00B23B45"/>
    <w:rsid w:val="00B4340D"/>
    <w:rsid w:val="00B4587D"/>
    <w:rsid w:val="00B5425A"/>
    <w:rsid w:val="00B6585E"/>
    <w:rsid w:val="00B82EBA"/>
    <w:rsid w:val="00B90683"/>
    <w:rsid w:val="00BA637E"/>
    <w:rsid w:val="00BA6B1A"/>
    <w:rsid w:val="00BB03B4"/>
    <w:rsid w:val="00BB4C22"/>
    <w:rsid w:val="00BD1057"/>
    <w:rsid w:val="00BD3D34"/>
    <w:rsid w:val="00BD454E"/>
    <w:rsid w:val="00BE3A28"/>
    <w:rsid w:val="00BF0382"/>
    <w:rsid w:val="00BF4E64"/>
    <w:rsid w:val="00BF6240"/>
    <w:rsid w:val="00C10E25"/>
    <w:rsid w:val="00C123F8"/>
    <w:rsid w:val="00C175F0"/>
    <w:rsid w:val="00C339AE"/>
    <w:rsid w:val="00C346C1"/>
    <w:rsid w:val="00C374F3"/>
    <w:rsid w:val="00C413C0"/>
    <w:rsid w:val="00C506F1"/>
    <w:rsid w:val="00C57C4A"/>
    <w:rsid w:val="00C61E3C"/>
    <w:rsid w:val="00C62857"/>
    <w:rsid w:val="00C67A89"/>
    <w:rsid w:val="00C76363"/>
    <w:rsid w:val="00C7789C"/>
    <w:rsid w:val="00C802C4"/>
    <w:rsid w:val="00C948D3"/>
    <w:rsid w:val="00C969AB"/>
    <w:rsid w:val="00CA3988"/>
    <w:rsid w:val="00CA518A"/>
    <w:rsid w:val="00CB0D08"/>
    <w:rsid w:val="00CB1865"/>
    <w:rsid w:val="00CB1948"/>
    <w:rsid w:val="00CC4123"/>
    <w:rsid w:val="00CD24FE"/>
    <w:rsid w:val="00CD3A4F"/>
    <w:rsid w:val="00CD7472"/>
    <w:rsid w:val="00CE0A2D"/>
    <w:rsid w:val="00CE58BE"/>
    <w:rsid w:val="00CF0640"/>
    <w:rsid w:val="00CF7EE0"/>
    <w:rsid w:val="00D104F9"/>
    <w:rsid w:val="00D138D0"/>
    <w:rsid w:val="00D24EB8"/>
    <w:rsid w:val="00D42A75"/>
    <w:rsid w:val="00D4338B"/>
    <w:rsid w:val="00D458BE"/>
    <w:rsid w:val="00D55896"/>
    <w:rsid w:val="00D71E77"/>
    <w:rsid w:val="00D7359F"/>
    <w:rsid w:val="00D77ABE"/>
    <w:rsid w:val="00D80A80"/>
    <w:rsid w:val="00D850FB"/>
    <w:rsid w:val="00D914F8"/>
    <w:rsid w:val="00DA43BE"/>
    <w:rsid w:val="00DA7B56"/>
    <w:rsid w:val="00DB18CC"/>
    <w:rsid w:val="00DB62C3"/>
    <w:rsid w:val="00DC2EC6"/>
    <w:rsid w:val="00DC4829"/>
    <w:rsid w:val="00DC78C0"/>
    <w:rsid w:val="00DD5FC9"/>
    <w:rsid w:val="00DD6DFB"/>
    <w:rsid w:val="00DD6E60"/>
    <w:rsid w:val="00DD7551"/>
    <w:rsid w:val="00DE586F"/>
    <w:rsid w:val="00DF37B7"/>
    <w:rsid w:val="00DF4805"/>
    <w:rsid w:val="00E35A47"/>
    <w:rsid w:val="00E437AF"/>
    <w:rsid w:val="00E578B0"/>
    <w:rsid w:val="00E60C06"/>
    <w:rsid w:val="00E64340"/>
    <w:rsid w:val="00E705DC"/>
    <w:rsid w:val="00E72871"/>
    <w:rsid w:val="00E77D14"/>
    <w:rsid w:val="00E86272"/>
    <w:rsid w:val="00E94683"/>
    <w:rsid w:val="00E95432"/>
    <w:rsid w:val="00EA1E2A"/>
    <w:rsid w:val="00EB2878"/>
    <w:rsid w:val="00EC0AA5"/>
    <w:rsid w:val="00ED5230"/>
    <w:rsid w:val="00EE5284"/>
    <w:rsid w:val="00EF03EF"/>
    <w:rsid w:val="00F00174"/>
    <w:rsid w:val="00F15226"/>
    <w:rsid w:val="00F248E8"/>
    <w:rsid w:val="00F4384C"/>
    <w:rsid w:val="00F44A9B"/>
    <w:rsid w:val="00F5289D"/>
    <w:rsid w:val="00F5334F"/>
    <w:rsid w:val="00F717C1"/>
    <w:rsid w:val="00F71D9F"/>
    <w:rsid w:val="00F7211E"/>
    <w:rsid w:val="00F749CE"/>
    <w:rsid w:val="00F762AE"/>
    <w:rsid w:val="00F77A18"/>
    <w:rsid w:val="00F80736"/>
    <w:rsid w:val="00F90699"/>
    <w:rsid w:val="00F95D5A"/>
    <w:rsid w:val="00FA3608"/>
    <w:rsid w:val="00FB34B6"/>
    <w:rsid w:val="00FC1034"/>
    <w:rsid w:val="00FC4579"/>
    <w:rsid w:val="00FD495A"/>
    <w:rsid w:val="00FD52D9"/>
    <w:rsid w:val="00FD75AE"/>
    <w:rsid w:val="00FE634E"/>
    <w:rsid w:val="00FF652F"/>
    <w:rsid w:val="00FF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060E"/>
    <w:pPr>
      <w:keepNext/>
      <w:keepLines/>
      <w:spacing w:before="480" w:after="240"/>
      <w:outlineLvl w:val="0"/>
    </w:pPr>
    <w:rPr>
      <w:rFonts w:ascii="Arial" w:eastAsiaTheme="majorEastAsia" w:hAnsi="Arial" w:cstheme="majorBidi"/>
      <w:b/>
      <w:bCs/>
      <w:caps/>
      <w:sz w:val="24"/>
      <w:szCs w:val="28"/>
      <w:u w:val="single"/>
    </w:rPr>
  </w:style>
  <w:style w:type="paragraph" w:styleId="Heading3">
    <w:name w:val="heading 3"/>
    <w:basedOn w:val="Normal"/>
    <w:next w:val="Normal"/>
    <w:link w:val="Heading3Char"/>
    <w:uiPriority w:val="9"/>
    <w:unhideWhenUsed/>
    <w:qFormat/>
    <w:rsid w:val="0055060E"/>
    <w:pPr>
      <w:keepNext/>
      <w:keepLines/>
      <w:spacing w:before="20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48"/>
    <w:pPr>
      <w:ind w:left="720"/>
      <w:contextualSpacing/>
    </w:pPr>
  </w:style>
  <w:style w:type="table" w:styleId="TableGrid">
    <w:name w:val="Table Grid"/>
    <w:basedOn w:val="TableNormal"/>
    <w:uiPriority w:val="59"/>
    <w:rsid w:val="006C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7B7"/>
  </w:style>
  <w:style w:type="paragraph" w:styleId="Footer">
    <w:name w:val="footer"/>
    <w:basedOn w:val="Normal"/>
    <w:link w:val="FooterChar"/>
    <w:uiPriority w:val="99"/>
    <w:unhideWhenUsed/>
    <w:rsid w:val="00DF3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7B7"/>
  </w:style>
  <w:style w:type="table" w:customStyle="1" w:styleId="TableGrid1">
    <w:name w:val="Table Grid1"/>
    <w:basedOn w:val="TableNormal"/>
    <w:next w:val="TableGrid"/>
    <w:uiPriority w:val="59"/>
    <w:rsid w:val="00CB194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61E59"/>
    <w:pPr>
      <w:spacing w:after="0" w:line="240" w:lineRule="auto"/>
    </w:pPr>
    <w:rPr>
      <w:sz w:val="20"/>
      <w:szCs w:val="20"/>
    </w:rPr>
  </w:style>
  <w:style w:type="character" w:customStyle="1" w:styleId="FootnoteTextChar">
    <w:name w:val="Footnote Text Char"/>
    <w:basedOn w:val="DefaultParagraphFont"/>
    <w:link w:val="FootnoteText"/>
    <w:uiPriority w:val="99"/>
    <w:rsid w:val="00361E59"/>
    <w:rPr>
      <w:sz w:val="20"/>
      <w:szCs w:val="20"/>
    </w:rPr>
  </w:style>
  <w:style w:type="character" w:styleId="FootnoteReference">
    <w:name w:val="footnote reference"/>
    <w:basedOn w:val="DefaultParagraphFont"/>
    <w:uiPriority w:val="99"/>
    <w:semiHidden/>
    <w:unhideWhenUsed/>
    <w:rsid w:val="00361E59"/>
    <w:rPr>
      <w:vertAlign w:val="superscript"/>
    </w:rPr>
  </w:style>
  <w:style w:type="paragraph" w:styleId="Title">
    <w:name w:val="Title"/>
    <w:basedOn w:val="Normal"/>
    <w:next w:val="Normal"/>
    <w:link w:val="TitleChar"/>
    <w:uiPriority w:val="10"/>
    <w:qFormat/>
    <w:rsid w:val="002925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25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25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256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5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08"/>
    <w:rPr>
      <w:rFonts w:ascii="Tahoma" w:hAnsi="Tahoma" w:cs="Tahoma"/>
      <w:sz w:val="16"/>
      <w:szCs w:val="16"/>
    </w:rPr>
  </w:style>
  <w:style w:type="character" w:styleId="Hyperlink">
    <w:name w:val="Hyperlink"/>
    <w:basedOn w:val="DefaultParagraphFont"/>
    <w:uiPriority w:val="99"/>
    <w:unhideWhenUsed/>
    <w:rsid w:val="007F1255"/>
    <w:rPr>
      <w:color w:val="0000FF" w:themeColor="hyperlink"/>
      <w:u w:val="single"/>
    </w:rPr>
  </w:style>
  <w:style w:type="paragraph" w:styleId="NormalWeb">
    <w:name w:val="Normal (Web)"/>
    <w:basedOn w:val="Normal"/>
    <w:uiPriority w:val="99"/>
    <w:semiHidden/>
    <w:unhideWhenUsed/>
    <w:rsid w:val="00DC78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55060E"/>
    <w:rPr>
      <w:rFonts w:ascii="Arial" w:eastAsiaTheme="majorEastAsia" w:hAnsi="Arial" w:cstheme="majorBidi"/>
      <w:b/>
      <w:bCs/>
      <w:caps/>
      <w:sz w:val="24"/>
      <w:szCs w:val="28"/>
      <w:u w:val="single"/>
    </w:rPr>
  </w:style>
  <w:style w:type="character" w:customStyle="1" w:styleId="Heading3Char">
    <w:name w:val="Heading 3 Char"/>
    <w:basedOn w:val="DefaultParagraphFont"/>
    <w:link w:val="Heading3"/>
    <w:uiPriority w:val="9"/>
    <w:rsid w:val="0055060E"/>
    <w:rPr>
      <w:rFonts w:ascii="Arial" w:eastAsiaTheme="majorEastAsia" w:hAnsi="Arial"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060E"/>
    <w:pPr>
      <w:keepNext/>
      <w:keepLines/>
      <w:spacing w:before="480" w:after="240"/>
      <w:outlineLvl w:val="0"/>
    </w:pPr>
    <w:rPr>
      <w:rFonts w:ascii="Arial" w:eastAsiaTheme="majorEastAsia" w:hAnsi="Arial" w:cstheme="majorBidi"/>
      <w:b/>
      <w:bCs/>
      <w:caps/>
      <w:sz w:val="24"/>
      <w:szCs w:val="28"/>
      <w:u w:val="single"/>
    </w:rPr>
  </w:style>
  <w:style w:type="paragraph" w:styleId="Heading3">
    <w:name w:val="heading 3"/>
    <w:basedOn w:val="Normal"/>
    <w:next w:val="Normal"/>
    <w:link w:val="Heading3Char"/>
    <w:uiPriority w:val="9"/>
    <w:unhideWhenUsed/>
    <w:qFormat/>
    <w:rsid w:val="0055060E"/>
    <w:pPr>
      <w:keepNext/>
      <w:keepLines/>
      <w:spacing w:before="20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48"/>
    <w:pPr>
      <w:ind w:left="720"/>
      <w:contextualSpacing/>
    </w:pPr>
  </w:style>
  <w:style w:type="table" w:styleId="TableGrid">
    <w:name w:val="Table Grid"/>
    <w:basedOn w:val="TableNormal"/>
    <w:uiPriority w:val="59"/>
    <w:rsid w:val="006C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7B7"/>
  </w:style>
  <w:style w:type="paragraph" w:styleId="Footer">
    <w:name w:val="footer"/>
    <w:basedOn w:val="Normal"/>
    <w:link w:val="FooterChar"/>
    <w:uiPriority w:val="99"/>
    <w:unhideWhenUsed/>
    <w:rsid w:val="00DF3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7B7"/>
  </w:style>
  <w:style w:type="table" w:customStyle="1" w:styleId="TableGrid1">
    <w:name w:val="Table Grid1"/>
    <w:basedOn w:val="TableNormal"/>
    <w:next w:val="TableGrid"/>
    <w:uiPriority w:val="59"/>
    <w:rsid w:val="00CB194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61E59"/>
    <w:pPr>
      <w:spacing w:after="0" w:line="240" w:lineRule="auto"/>
    </w:pPr>
    <w:rPr>
      <w:sz w:val="20"/>
      <w:szCs w:val="20"/>
    </w:rPr>
  </w:style>
  <w:style w:type="character" w:customStyle="1" w:styleId="FootnoteTextChar">
    <w:name w:val="Footnote Text Char"/>
    <w:basedOn w:val="DefaultParagraphFont"/>
    <w:link w:val="FootnoteText"/>
    <w:uiPriority w:val="99"/>
    <w:rsid w:val="00361E59"/>
    <w:rPr>
      <w:sz w:val="20"/>
      <w:szCs w:val="20"/>
    </w:rPr>
  </w:style>
  <w:style w:type="character" w:styleId="FootnoteReference">
    <w:name w:val="footnote reference"/>
    <w:basedOn w:val="DefaultParagraphFont"/>
    <w:uiPriority w:val="99"/>
    <w:semiHidden/>
    <w:unhideWhenUsed/>
    <w:rsid w:val="00361E59"/>
    <w:rPr>
      <w:vertAlign w:val="superscript"/>
    </w:rPr>
  </w:style>
  <w:style w:type="paragraph" w:styleId="Title">
    <w:name w:val="Title"/>
    <w:basedOn w:val="Normal"/>
    <w:next w:val="Normal"/>
    <w:link w:val="TitleChar"/>
    <w:uiPriority w:val="10"/>
    <w:qFormat/>
    <w:rsid w:val="002925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25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25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256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5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08"/>
    <w:rPr>
      <w:rFonts w:ascii="Tahoma" w:hAnsi="Tahoma" w:cs="Tahoma"/>
      <w:sz w:val="16"/>
      <w:szCs w:val="16"/>
    </w:rPr>
  </w:style>
  <w:style w:type="character" w:styleId="Hyperlink">
    <w:name w:val="Hyperlink"/>
    <w:basedOn w:val="DefaultParagraphFont"/>
    <w:uiPriority w:val="99"/>
    <w:unhideWhenUsed/>
    <w:rsid w:val="007F1255"/>
    <w:rPr>
      <w:color w:val="0000FF" w:themeColor="hyperlink"/>
      <w:u w:val="single"/>
    </w:rPr>
  </w:style>
  <w:style w:type="paragraph" w:styleId="NormalWeb">
    <w:name w:val="Normal (Web)"/>
    <w:basedOn w:val="Normal"/>
    <w:uiPriority w:val="99"/>
    <w:semiHidden/>
    <w:unhideWhenUsed/>
    <w:rsid w:val="00DC78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55060E"/>
    <w:rPr>
      <w:rFonts w:ascii="Arial" w:eastAsiaTheme="majorEastAsia" w:hAnsi="Arial" w:cstheme="majorBidi"/>
      <w:b/>
      <w:bCs/>
      <w:caps/>
      <w:sz w:val="24"/>
      <w:szCs w:val="28"/>
      <w:u w:val="single"/>
    </w:rPr>
  </w:style>
  <w:style w:type="character" w:customStyle="1" w:styleId="Heading3Char">
    <w:name w:val="Heading 3 Char"/>
    <w:basedOn w:val="DefaultParagraphFont"/>
    <w:link w:val="Heading3"/>
    <w:uiPriority w:val="9"/>
    <w:rsid w:val="0055060E"/>
    <w:rPr>
      <w:rFonts w:ascii="Arial" w:eastAsiaTheme="majorEastAsia" w:hAnsi="Arial"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6194">
      <w:bodyDiv w:val="1"/>
      <w:marLeft w:val="0"/>
      <w:marRight w:val="0"/>
      <w:marTop w:val="0"/>
      <w:marBottom w:val="0"/>
      <w:divBdr>
        <w:top w:val="none" w:sz="0" w:space="0" w:color="auto"/>
        <w:left w:val="none" w:sz="0" w:space="0" w:color="auto"/>
        <w:bottom w:val="none" w:sz="0" w:space="0" w:color="auto"/>
        <w:right w:val="none" w:sz="0" w:space="0" w:color="auto"/>
      </w:divBdr>
    </w:div>
    <w:div w:id="1295283751">
      <w:bodyDiv w:val="1"/>
      <w:marLeft w:val="0"/>
      <w:marRight w:val="0"/>
      <w:marTop w:val="0"/>
      <w:marBottom w:val="0"/>
      <w:divBdr>
        <w:top w:val="none" w:sz="0" w:space="0" w:color="auto"/>
        <w:left w:val="none" w:sz="0" w:space="0" w:color="auto"/>
        <w:bottom w:val="none" w:sz="0" w:space="0" w:color="auto"/>
        <w:right w:val="none" w:sz="0" w:space="0" w:color="auto"/>
      </w:divBdr>
    </w:div>
    <w:div w:id="1578128831">
      <w:bodyDiv w:val="1"/>
      <w:marLeft w:val="0"/>
      <w:marRight w:val="0"/>
      <w:marTop w:val="0"/>
      <w:marBottom w:val="0"/>
      <w:divBdr>
        <w:top w:val="none" w:sz="0" w:space="0" w:color="auto"/>
        <w:left w:val="none" w:sz="0" w:space="0" w:color="auto"/>
        <w:bottom w:val="none" w:sz="0" w:space="0" w:color="auto"/>
        <w:right w:val="none" w:sz="0" w:space="0" w:color="auto"/>
      </w:divBdr>
    </w:div>
    <w:div w:id="1652370489">
      <w:bodyDiv w:val="1"/>
      <w:marLeft w:val="0"/>
      <w:marRight w:val="0"/>
      <w:marTop w:val="0"/>
      <w:marBottom w:val="0"/>
      <w:divBdr>
        <w:top w:val="none" w:sz="0" w:space="0" w:color="auto"/>
        <w:left w:val="none" w:sz="0" w:space="0" w:color="auto"/>
        <w:bottom w:val="none" w:sz="0" w:space="0" w:color="auto"/>
        <w:right w:val="none" w:sz="0" w:space="0" w:color="auto"/>
      </w:divBdr>
    </w:div>
    <w:div w:id="17665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39FB-BAB0-4501-816C-6F6EEDD3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Hardman</dc:creator>
  <cp:lastModifiedBy>Priya McQuaid</cp:lastModifiedBy>
  <cp:revision>2</cp:revision>
  <cp:lastPrinted>2015-02-27T12:58:00Z</cp:lastPrinted>
  <dcterms:created xsi:type="dcterms:W3CDTF">2016-03-08T14:54:00Z</dcterms:created>
  <dcterms:modified xsi:type="dcterms:W3CDTF">2016-03-08T14:54:00Z</dcterms:modified>
</cp:coreProperties>
</file>