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E61" w:rsidRDefault="00FE4E61" w:rsidP="00EC1C30">
      <w:pPr>
        <w:spacing w:after="120"/>
        <w:jc w:val="right"/>
        <w:rPr>
          <w:rFonts w:ascii="Arial" w:hAnsi="Arial"/>
          <w:sz w:val="88"/>
        </w:rPr>
      </w:pPr>
    </w:p>
    <w:p w:rsidR="007F5CCE" w:rsidRDefault="00A62F9B" w:rsidP="00A62F9B">
      <w:pPr>
        <w:spacing w:after="120"/>
        <w:jc w:val="center"/>
        <w:rPr>
          <w:rFonts w:ascii="Arial" w:hAnsi="Arial"/>
          <w:b/>
          <w:sz w:val="44"/>
          <w:szCs w:val="44"/>
        </w:rPr>
      </w:pPr>
      <w:r w:rsidRPr="00A62F9B">
        <w:rPr>
          <w:rFonts w:ascii="Arial" w:hAnsi="Arial"/>
          <w:b/>
          <w:sz w:val="44"/>
          <w:szCs w:val="44"/>
        </w:rPr>
        <w:t>Housing Scrutiny Commission</w:t>
      </w:r>
    </w:p>
    <w:p w:rsidR="00A62F9B" w:rsidRDefault="00A62F9B" w:rsidP="00A62F9B">
      <w:pPr>
        <w:spacing w:after="120"/>
        <w:jc w:val="center"/>
        <w:rPr>
          <w:rFonts w:ascii="Arial" w:hAnsi="Arial"/>
          <w:b/>
          <w:sz w:val="44"/>
          <w:szCs w:val="44"/>
        </w:rPr>
      </w:pPr>
    </w:p>
    <w:p w:rsidR="00A62F9B" w:rsidRDefault="00A62F9B" w:rsidP="00A62F9B">
      <w:pPr>
        <w:spacing w:after="120"/>
        <w:jc w:val="right"/>
        <w:rPr>
          <w:rFonts w:ascii="Arial" w:hAnsi="Arial"/>
          <w:b/>
          <w:sz w:val="36"/>
          <w:szCs w:val="36"/>
        </w:rPr>
      </w:pPr>
      <w:r w:rsidRPr="00A62F9B">
        <w:rPr>
          <w:rFonts w:ascii="Arial" w:hAnsi="Arial"/>
          <w:b/>
          <w:sz w:val="36"/>
          <w:szCs w:val="36"/>
        </w:rPr>
        <w:t>Commission</w:t>
      </w:r>
      <w:r>
        <w:rPr>
          <w:rFonts w:ascii="Arial" w:hAnsi="Arial"/>
          <w:b/>
          <w:sz w:val="36"/>
          <w:szCs w:val="36"/>
        </w:rPr>
        <w:t xml:space="preserve"> Meeting 10</w:t>
      </w:r>
      <w:r w:rsidRPr="00A62F9B">
        <w:rPr>
          <w:rFonts w:ascii="Arial" w:hAnsi="Arial"/>
          <w:b/>
          <w:sz w:val="36"/>
          <w:szCs w:val="36"/>
          <w:vertAlign w:val="superscript"/>
        </w:rPr>
        <w:t>th</w:t>
      </w:r>
      <w:r>
        <w:rPr>
          <w:rFonts w:ascii="Arial" w:hAnsi="Arial"/>
          <w:b/>
          <w:sz w:val="36"/>
          <w:szCs w:val="36"/>
        </w:rPr>
        <w:t xml:space="preserve"> October 2016</w:t>
      </w:r>
    </w:p>
    <w:p w:rsidR="00A62F9B" w:rsidRPr="00A62F9B" w:rsidRDefault="00A62F9B" w:rsidP="00A62F9B">
      <w:pPr>
        <w:spacing w:after="120"/>
        <w:jc w:val="right"/>
        <w:rPr>
          <w:rFonts w:ascii="Arial" w:hAnsi="Arial"/>
          <w:sz w:val="44"/>
          <w:szCs w:val="44"/>
        </w:rPr>
      </w:pPr>
    </w:p>
    <w:p w:rsidR="00EC1C30" w:rsidRDefault="005B2F00" w:rsidP="00EC1C30">
      <w:pPr>
        <w:spacing w:after="120"/>
        <w:jc w:val="right"/>
        <w:rPr>
          <w:rFonts w:ascii="Arial" w:hAnsi="Arial"/>
          <w:sz w:val="36"/>
        </w:rPr>
      </w:pPr>
      <w:r>
        <w:rPr>
          <w:rFonts w:ascii="Arial" w:hAnsi="Arial"/>
          <w:noProof/>
          <w:sz w:val="36"/>
          <w:lang w:eastAsia="en-GB"/>
        </w:rPr>
        <mc:AlternateContent>
          <mc:Choice Requires="wps">
            <w:drawing>
              <wp:anchor distT="0" distB="0" distL="114300" distR="114300" simplePos="0" relativeHeight="251658240" behindDoc="0" locked="0" layoutInCell="1" allowOverlap="1" wp14:anchorId="60C6355B" wp14:editId="2EF9BECC">
                <wp:simplePos x="0" y="0"/>
                <wp:positionH relativeFrom="column">
                  <wp:posOffset>626745</wp:posOffset>
                </wp:positionH>
                <wp:positionV relativeFrom="paragraph">
                  <wp:posOffset>92710</wp:posOffset>
                </wp:positionV>
                <wp:extent cx="5257800" cy="0"/>
                <wp:effectExtent l="17145" t="16510" r="11430" b="40640"/>
                <wp:wrapTight wrapText="bothSides">
                  <wp:wrapPolygon edited="0">
                    <wp:start x="-65" y="-2147483648"/>
                    <wp:lineTo x="-99" y="-2147483648"/>
                    <wp:lineTo x="-99" y="-2147483648"/>
                    <wp:lineTo x="21733" y="-2147483648"/>
                    <wp:lineTo x="21767" y="-2147483648"/>
                    <wp:lineTo x="21733" y="-2147483648"/>
                    <wp:lineTo x="21634" y="-2147483648"/>
                    <wp:lineTo x="-65" y="-2147483648"/>
                  </wp:wrapPolygon>
                </wp:wrapTight>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0" cy="0"/>
                        </a:xfrm>
                        <a:prstGeom prst="lin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7.3pt" to="463.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" strokeweight="1.5pt">
                <v:shadow on="t" opacity="22938f" offset="0"/>
                <w10:wrap type="tight"/>
              </v:line>
            </w:pict>
          </mc:Fallback>
        </mc:AlternateContent>
      </w:r>
    </w:p>
    <w:p w:rsidR="00E34713" w:rsidRPr="003E6487" w:rsidRDefault="00E34713" w:rsidP="00A62F9B">
      <w:pPr>
        <w:spacing w:after="120"/>
        <w:jc w:val="right"/>
        <w:rPr>
          <w:rFonts w:ascii="Arial" w:hAnsi="Arial"/>
          <w:sz w:val="36"/>
          <w:szCs w:val="36"/>
        </w:rPr>
      </w:pPr>
      <w:r w:rsidRPr="003E6487">
        <w:rPr>
          <w:rFonts w:ascii="Arial" w:hAnsi="Arial"/>
          <w:sz w:val="36"/>
          <w:szCs w:val="36"/>
        </w:rPr>
        <w:t>Review of the Housing Register /</w:t>
      </w:r>
    </w:p>
    <w:p w:rsidR="00E34713" w:rsidRPr="003E6487" w:rsidRDefault="00E34713" w:rsidP="00A62F9B">
      <w:pPr>
        <w:spacing w:after="120"/>
        <w:jc w:val="right"/>
        <w:rPr>
          <w:rFonts w:ascii="Arial" w:hAnsi="Arial"/>
          <w:sz w:val="88"/>
        </w:rPr>
      </w:pPr>
      <w:r w:rsidRPr="003E6487">
        <w:rPr>
          <w:rFonts w:ascii="Arial" w:hAnsi="Arial"/>
          <w:sz w:val="36"/>
          <w:szCs w:val="36"/>
        </w:rPr>
        <w:t>Housing Allocations Policy</w:t>
      </w:r>
    </w:p>
    <w:p w:rsidR="00E34713" w:rsidRDefault="00E34713" w:rsidP="00EC1C30">
      <w:pPr>
        <w:spacing w:after="120"/>
        <w:jc w:val="right"/>
        <w:rPr>
          <w:rFonts w:ascii="Arial" w:hAnsi="Arial"/>
          <w:b/>
          <w:sz w:val="36"/>
          <w:szCs w:val="36"/>
        </w:rPr>
      </w:pPr>
    </w:p>
    <w:p w:rsidR="00E34713" w:rsidRDefault="00E34713" w:rsidP="00A62F9B">
      <w:pPr>
        <w:spacing w:after="120"/>
        <w:jc w:val="center"/>
        <w:rPr>
          <w:rFonts w:ascii="Arial" w:hAnsi="Arial"/>
          <w:b/>
          <w:sz w:val="36"/>
          <w:szCs w:val="36"/>
        </w:rPr>
      </w:pPr>
    </w:p>
    <w:p w:rsidR="00E34713" w:rsidRDefault="00E34713" w:rsidP="00EC1C30">
      <w:pPr>
        <w:spacing w:after="120"/>
        <w:jc w:val="right"/>
        <w:rPr>
          <w:rFonts w:ascii="Arial" w:hAnsi="Arial"/>
          <w:b/>
          <w:sz w:val="36"/>
          <w:szCs w:val="36"/>
        </w:rPr>
      </w:pPr>
    </w:p>
    <w:p w:rsidR="00F111C5" w:rsidRPr="003E6487" w:rsidRDefault="00E34713" w:rsidP="00EC1C30">
      <w:pPr>
        <w:spacing w:after="120"/>
        <w:jc w:val="right"/>
        <w:rPr>
          <w:rFonts w:ascii="Arial" w:hAnsi="Arial"/>
          <w:sz w:val="36"/>
          <w:szCs w:val="36"/>
        </w:rPr>
      </w:pPr>
      <w:r w:rsidRPr="003E6487">
        <w:rPr>
          <w:rFonts w:ascii="Arial" w:hAnsi="Arial"/>
          <w:sz w:val="36"/>
          <w:szCs w:val="36"/>
        </w:rPr>
        <w:t xml:space="preserve">Assistant Mayor </w:t>
      </w:r>
      <w:r w:rsidR="00A62F9B">
        <w:rPr>
          <w:rFonts w:ascii="Arial" w:hAnsi="Arial"/>
          <w:sz w:val="36"/>
          <w:szCs w:val="36"/>
        </w:rPr>
        <w:t xml:space="preserve">for Housing: Cllr Andy Connelly </w:t>
      </w:r>
      <w:r w:rsidR="00F111C5" w:rsidRPr="003E6487">
        <w:rPr>
          <w:rFonts w:ascii="Arial" w:hAnsi="Arial"/>
          <w:sz w:val="36"/>
          <w:szCs w:val="36"/>
        </w:rPr>
        <w:t xml:space="preserve"> </w:t>
      </w:r>
    </w:p>
    <w:p w:rsidR="00F111C5" w:rsidRPr="003E6487" w:rsidRDefault="00A62F9B" w:rsidP="00EC1C30">
      <w:pPr>
        <w:spacing w:after="120"/>
        <w:jc w:val="right"/>
        <w:rPr>
          <w:rFonts w:ascii="Arial" w:hAnsi="Arial"/>
          <w:sz w:val="36"/>
          <w:szCs w:val="36"/>
        </w:rPr>
      </w:pPr>
      <w:r>
        <w:rPr>
          <w:rFonts w:ascii="Arial" w:hAnsi="Arial"/>
          <w:sz w:val="36"/>
          <w:szCs w:val="36"/>
        </w:rPr>
        <w:t>Lead Director: Chris Burgin</w:t>
      </w:r>
      <w:r w:rsidR="003E6487" w:rsidRPr="003E6487">
        <w:rPr>
          <w:rFonts w:ascii="Arial" w:hAnsi="Arial"/>
          <w:sz w:val="36"/>
          <w:szCs w:val="36"/>
        </w:rPr>
        <w:t xml:space="preserve">  </w:t>
      </w:r>
      <w:r w:rsidR="00F111C5" w:rsidRPr="003E6487">
        <w:rPr>
          <w:rFonts w:ascii="Arial" w:hAnsi="Arial"/>
          <w:sz w:val="36"/>
          <w:szCs w:val="36"/>
        </w:rPr>
        <w:t xml:space="preserve"> </w:t>
      </w:r>
    </w:p>
    <w:p w:rsidR="00F111C5" w:rsidRDefault="00F111C5" w:rsidP="00EC1C30">
      <w:pPr>
        <w:spacing w:after="120"/>
        <w:jc w:val="right"/>
        <w:rPr>
          <w:rFonts w:ascii="Arial" w:hAnsi="Arial"/>
          <w:b/>
          <w:sz w:val="36"/>
          <w:szCs w:val="36"/>
        </w:rPr>
      </w:pPr>
    </w:p>
    <w:p w:rsidR="00EC1C30" w:rsidRDefault="005B2F00" w:rsidP="00EC1C30">
      <w:pPr>
        <w:jc w:val="right"/>
        <w:rPr>
          <w:rFonts w:ascii="Arial" w:hAnsi="Arial"/>
          <w:b/>
          <w:sz w:val="36"/>
        </w:rPr>
      </w:pPr>
      <w:r>
        <w:rPr>
          <w:rFonts w:ascii="Arial" w:hAnsi="Arial"/>
          <w:noProof/>
          <w:sz w:val="72"/>
          <w:lang w:eastAsia="en-GB"/>
        </w:rPr>
        <mc:AlternateContent>
          <mc:Choice Requires="wps">
            <w:drawing>
              <wp:anchor distT="0" distB="0" distL="114300" distR="114300" simplePos="0" relativeHeight="251657216" behindDoc="0" locked="0" layoutInCell="1" allowOverlap="1" wp14:anchorId="3BDBDE0B" wp14:editId="7CE20E28">
                <wp:simplePos x="0" y="0"/>
                <wp:positionH relativeFrom="column">
                  <wp:posOffset>626745</wp:posOffset>
                </wp:positionH>
                <wp:positionV relativeFrom="paragraph">
                  <wp:posOffset>245110</wp:posOffset>
                </wp:positionV>
                <wp:extent cx="5257800" cy="0"/>
                <wp:effectExtent l="17145" t="16510" r="11430" b="40640"/>
                <wp:wrapTight wrapText="bothSides">
                  <wp:wrapPolygon edited="0">
                    <wp:start x="-65" y="-2147483648"/>
                    <wp:lineTo x="-99" y="-2147483648"/>
                    <wp:lineTo x="-99" y="-2147483648"/>
                    <wp:lineTo x="21733" y="-2147483648"/>
                    <wp:lineTo x="21767" y="-2147483648"/>
                    <wp:lineTo x="21733" y="-2147483648"/>
                    <wp:lineTo x="21634" y="-2147483648"/>
                    <wp:lineTo x="-65" y="-2147483648"/>
                  </wp:wrapPolygon>
                </wp:wrapTight>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0" cy="0"/>
                        </a:xfrm>
                        <a:prstGeom prst="lin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9.3pt" to="463.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" strokeweight="1.5pt">
                <v:shadow on="t" opacity="22938f" offset="0"/>
                <w10:wrap type="tight"/>
              </v:line>
            </w:pict>
          </mc:Fallback>
        </mc:AlternateContent>
      </w:r>
    </w:p>
    <w:p w:rsidR="00EC1C30" w:rsidRDefault="00EC1C30" w:rsidP="00EC1C30">
      <w:pPr>
        <w:jc w:val="right"/>
        <w:rPr>
          <w:rFonts w:ascii="Arial" w:hAnsi="Arial"/>
          <w:b/>
          <w:sz w:val="36"/>
        </w:rPr>
      </w:pPr>
    </w:p>
    <w:p w:rsidR="00EC1C30" w:rsidRDefault="00EC1C30" w:rsidP="00EC1C30">
      <w:pPr>
        <w:jc w:val="right"/>
        <w:rPr>
          <w:rFonts w:ascii="Arial" w:hAnsi="Arial"/>
          <w:sz w:val="36"/>
        </w:rPr>
      </w:pPr>
    </w:p>
    <w:p w:rsidR="003C2C10" w:rsidRPr="008300EC" w:rsidRDefault="004C6077" w:rsidP="004C6077">
      <w:pPr>
        <w:spacing w:after="120"/>
        <w:jc w:val="right"/>
        <w:rPr>
          <w:rFonts w:ascii="Arial" w:hAnsi="Arial"/>
          <w:i/>
          <w:sz w:val="36"/>
        </w:rPr>
      </w:pPr>
      <w:r>
        <w:rPr>
          <w:rFonts w:ascii="Arial" w:hAnsi="Arial"/>
          <w:sz w:val="36"/>
        </w:rPr>
        <w:t>Lead Assistant Mayor: Cllr Andy Connelly</w:t>
      </w:r>
      <w:r w:rsidR="003C2C10" w:rsidRPr="008300EC">
        <w:rPr>
          <w:rFonts w:ascii="Arial" w:hAnsi="Arial"/>
          <w:i/>
          <w:sz w:val="36"/>
        </w:rPr>
        <w:t xml:space="preserve"> </w:t>
      </w:r>
    </w:p>
    <w:p w:rsidR="00EC1C30" w:rsidRDefault="003C2C10" w:rsidP="003C2C10">
      <w:pPr>
        <w:jc w:val="right"/>
        <w:rPr>
          <w:rFonts w:ascii="Arial" w:hAnsi="Arial"/>
          <w:sz w:val="36"/>
        </w:rPr>
      </w:pPr>
      <w:r>
        <w:rPr>
          <w:rFonts w:ascii="Arial" w:hAnsi="Arial"/>
          <w:sz w:val="36"/>
        </w:rPr>
        <w:t xml:space="preserve">Lead </w:t>
      </w:r>
      <w:r w:rsidR="00E67B6E">
        <w:rPr>
          <w:rFonts w:ascii="Arial" w:hAnsi="Arial"/>
          <w:sz w:val="36"/>
        </w:rPr>
        <w:t>D</w:t>
      </w:r>
      <w:r>
        <w:rPr>
          <w:rFonts w:ascii="Arial" w:hAnsi="Arial"/>
          <w:sz w:val="36"/>
        </w:rPr>
        <w:t xml:space="preserve">irector: </w:t>
      </w:r>
      <w:r w:rsidR="004D53DA">
        <w:rPr>
          <w:rFonts w:ascii="Arial" w:hAnsi="Arial"/>
          <w:sz w:val="36"/>
        </w:rPr>
        <w:t>Chris Burgin</w:t>
      </w:r>
    </w:p>
    <w:p w:rsidR="00EC1C30" w:rsidRDefault="00EC1C30" w:rsidP="00EC1C30">
      <w:pPr>
        <w:jc w:val="right"/>
        <w:rPr>
          <w:rFonts w:ascii="Arial" w:hAnsi="Arial"/>
          <w:sz w:val="36"/>
        </w:rPr>
      </w:pPr>
    </w:p>
    <w:p w:rsidR="00EC1C30" w:rsidRDefault="00EC1C30" w:rsidP="00EC1C30">
      <w:pPr>
        <w:jc w:val="right"/>
        <w:rPr>
          <w:rFonts w:ascii="Arial" w:hAnsi="Arial"/>
          <w:sz w:val="36"/>
        </w:rPr>
      </w:pPr>
    </w:p>
    <w:p w:rsidR="00EC1C30" w:rsidRDefault="00EC1C30" w:rsidP="00EC1C30">
      <w:pPr>
        <w:jc w:val="right"/>
        <w:rPr>
          <w:rFonts w:ascii="Arial" w:hAnsi="Arial"/>
          <w:sz w:val="36"/>
        </w:rPr>
      </w:pPr>
    </w:p>
    <w:p w:rsidR="00EC1C30" w:rsidRDefault="00EC1C30" w:rsidP="00EC1C30">
      <w:pPr>
        <w:rPr>
          <w:rFonts w:ascii="Arial" w:hAnsi="Arial"/>
          <w:sz w:val="36"/>
        </w:rPr>
      </w:pPr>
    </w:p>
    <w:p w:rsidR="00557CE8" w:rsidRPr="001A5CEE" w:rsidRDefault="00EC1C30" w:rsidP="00100BDF">
      <w:pPr>
        <w:rPr>
          <w:rFonts w:ascii="Arial" w:hAnsi="Arial"/>
          <w:b/>
        </w:rPr>
      </w:pPr>
      <w:r>
        <w:rPr>
          <w:rFonts w:ascii="Arial" w:hAnsi="Arial"/>
          <w:b/>
          <w:sz w:val="36"/>
        </w:rPr>
        <w:br w:type="page"/>
      </w:r>
      <w:r w:rsidR="00170405" w:rsidRPr="001A5CEE">
        <w:rPr>
          <w:rFonts w:ascii="Arial" w:hAnsi="Arial"/>
          <w:b/>
        </w:rPr>
        <w:t>Useful information</w:t>
      </w:r>
    </w:p>
    <w:p w:rsidR="009C7088" w:rsidRDefault="00EC1C30" w:rsidP="00EC1C30">
      <w:pPr>
        <w:spacing w:after="120"/>
        <w:rPr>
          <w:rFonts w:ascii="Arial" w:hAnsi="Arial"/>
        </w:rPr>
      </w:pPr>
      <w:r w:rsidRPr="001A5CEE">
        <w:rPr>
          <w:rFonts w:ascii="Arial" w:hAnsi="Arial"/>
        </w:rPr>
        <w:sym w:font="Wingdings" w:char="F06E"/>
      </w:r>
      <w:r w:rsidR="00D36C82">
        <w:rPr>
          <w:rFonts w:ascii="Arial" w:hAnsi="Arial"/>
        </w:rPr>
        <w:t xml:space="preserve"> Ward(s)</w:t>
      </w:r>
      <w:r w:rsidRPr="001A5CEE">
        <w:rPr>
          <w:rFonts w:ascii="Arial" w:hAnsi="Arial"/>
        </w:rPr>
        <w:t xml:space="preserve"> affected: </w:t>
      </w:r>
      <w:r w:rsidR="009C7088">
        <w:rPr>
          <w:rFonts w:ascii="Arial" w:hAnsi="Arial"/>
        </w:rPr>
        <w:t>All</w:t>
      </w:r>
    </w:p>
    <w:p w:rsidR="00EC1C30" w:rsidRDefault="00EC1C30" w:rsidP="00EC1C30">
      <w:pPr>
        <w:spacing w:after="120"/>
        <w:rPr>
          <w:rFonts w:ascii="Arial" w:hAnsi="Arial"/>
        </w:rPr>
      </w:pPr>
      <w:r w:rsidRPr="001A5CEE">
        <w:rPr>
          <w:rFonts w:ascii="Arial" w:hAnsi="Arial"/>
        </w:rPr>
        <w:sym w:font="Wingdings" w:char="F06E"/>
      </w:r>
      <w:r w:rsidRPr="001A5CEE">
        <w:rPr>
          <w:rFonts w:ascii="Arial" w:hAnsi="Arial"/>
        </w:rPr>
        <w:t xml:space="preserve"> </w:t>
      </w:r>
      <w:r w:rsidR="00170405" w:rsidRPr="001A5CEE">
        <w:rPr>
          <w:rFonts w:ascii="Arial" w:hAnsi="Arial"/>
        </w:rPr>
        <w:t>Report</w:t>
      </w:r>
      <w:r w:rsidRPr="001A5CEE">
        <w:rPr>
          <w:rFonts w:ascii="Arial" w:hAnsi="Arial"/>
        </w:rPr>
        <w:t xml:space="preserve"> author</w:t>
      </w:r>
      <w:r w:rsidR="00AC7B89">
        <w:rPr>
          <w:rFonts w:ascii="Arial" w:hAnsi="Arial"/>
        </w:rPr>
        <w:t>s</w:t>
      </w:r>
      <w:r w:rsidRPr="001A5CEE">
        <w:rPr>
          <w:rFonts w:ascii="Arial" w:hAnsi="Arial"/>
        </w:rPr>
        <w:t xml:space="preserve">: </w:t>
      </w:r>
    </w:p>
    <w:p w:rsidR="00AC7B89" w:rsidRPr="00AC7B89" w:rsidRDefault="00AC7B89" w:rsidP="00AC7B89">
      <w:pPr>
        <w:spacing w:after="120"/>
        <w:rPr>
          <w:rFonts w:ascii="Arial" w:hAnsi="Arial"/>
          <w:lang w:val="en-US"/>
        </w:rPr>
      </w:pPr>
      <w:r w:rsidRPr="00AC7B89">
        <w:rPr>
          <w:rFonts w:ascii="Arial" w:hAnsi="Arial"/>
        </w:rPr>
        <w:t>Kanwaljit Basra</w:t>
      </w:r>
      <w:r w:rsidR="006B69B3">
        <w:rPr>
          <w:rFonts w:ascii="Arial" w:hAnsi="Arial"/>
        </w:rPr>
        <w:t xml:space="preserve"> </w:t>
      </w:r>
      <w:r w:rsidR="004D53DA">
        <w:rPr>
          <w:rFonts w:ascii="Arial" w:hAnsi="Arial"/>
        </w:rPr>
        <w:t>–</w:t>
      </w:r>
      <w:r w:rsidRPr="00AC7B89">
        <w:rPr>
          <w:rFonts w:ascii="Arial" w:hAnsi="Arial"/>
          <w:lang w:val="en-US"/>
        </w:rPr>
        <w:t xml:space="preserve"> </w:t>
      </w:r>
      <w:r w:rsidR="004D53DA">
        <w:rPr>
          <w:rFonts w:ascii="Arial" w:hAnsi="Arial"/>
          <w:lang w:val="en-US"/>
        </w:rPr>
        <w:t>Housing Register &amp; Allocations Team Leader</w:t>
      </w:r>
      <w:r w:rsidRPr="00AC7B89">
        <w:rPr>
          <w:rFonts w:ascii="Arial" w:hAnsi="Arial"/>
          <w:lang w:val="en-US"/>
        </w:rPr>
        <w:t>, Housing Options Service, e</w:t>
      </w:r>
      <w:r w:rsidRPr="00AC7B89">
        <w:rPr>
          <w:rFonts w:ascii="Arial" w:hAnsi="Arial"/>
          <w:bCs/>
          <w:lang w:val="en-US"/>
        </w:rPr>
        <w:t xml:space="preserve">xt. </w:t>
      </w:r>
      <w:r>
        <w:rPr>
          <w:rFonts w:ascii="Arial" w:hAnsi="Arial"/>
          <w:bCs/>
          <w:lang w:val="en-US"/>
        </w:rPr>
        <w:t>37</w:t>
      </w:r>
      <w:r w:rsidRPr="00AC7B89">
        <w:rPr>
          <w:rFonts w:ascii="Arial" w:hAnsi="Arial"/>
          <w:bCs/>
          <w:lang w:val="en-US"/>
        </w:rPr>
        <w:t>-</w:t>
      </w:r>
      <w:r>
        <w:rPr>
          <w:rFonts w:ascii="Arial" w:hAnsi="Arial"/>
          <w:bCs/>
          <w:lang w:val="en-US"/>
        </w:rPr>
        <w:t>1745</w:t>
      </w:r>
    </w:p>
    <w:p w:rsidR="00AC7B89" w:rsidRDefault="00AC7B89" w:rsidP="00AC7B89">
      <w:pPr>
        <w:spacing w:after="120"/>
        <w:rPr>
          <w:rFonts w:ascii="Arial" w:hAnsi="Arial"/>
        </w:rPr>
      </w:pPr>
      <w:r>
        <w:rPr>
          <w:rFonts w:ascii="Arial" w:hAnsi="Arial"/>
        </w:rPr>
        <w:t xml:space="preserve">Caroline Carpendale </w:t>
      </w:r>
      <w:r w:rsidRPr="00AC7B89">
        <w:rPr>
          <w:rFonts w:ascii="Arial" w:hAnsi="Arial"/>
        </w:rPr>
        <w:t xml:space="preserve">– </w:t>
      </w:r>
      <w:r w:rsidR="004D53DA">
        <w:rPr>
          <w:rFonts w:ascii="Arial" w:hAnsi="Arial"/>
        </w:rPr>
        <w:t>Head of Service</w:t>
      </w:r>
      <w:r w:rsidRPr="00AC7B89">
        <w:rPr>
          <w:rFonts w:ascii="Arial" w:hAnsi="Arial"/>
        </w:rPr>
        <w:t xml:space="preserve">, ext. </w:t>
      </w:r>
      <w:r>
        <w:rPr>
          <w:rFonts w:ascii="Arial" w:hAnsi="Arial"/>
        </w:rPr>
        <w:t>37-1701</w:t>
      </w:r>
    </w:p>
    <w:p w:rsidR="00AC7B89" w:rsidRPr="0045507C" w:rsidRDefault="004D53DA" w:rsidP="00AC7B89">
      <w:pPr>
        <w:spacing w:after="120"/>
        <w:rPr>
          <w:rFonts w:ascii="Arial" w:hAnsi="Arial"/>
        </w:rPr>
      </w:pPr>
      <w:r>
        <w:rPr>
          <w:rFonts w:ascii="Arial" w:hAnsi="Arial"/>
        </w:rPr>
        <w:t>Chris Burgin</w:t>
      </w:r>
      <w:r w:rsidR="00AC7B89" w:rsidRPr="00AC7B89">
        <w:rPr>
          <w:rFonts w:ascii="Arial" w:hAnsi="Arial"/>
        </w:rPr>
        <w:t xml:space="preserve"> – </w:t>
      </w:r>
      <w:r w:rsidR="00882F9B">
        <w:rPr>
          <w:rFonts w:ascii="Arial" w:hAnsi="Arial"/>
        </w:rPr>
        <w:t>Director of Housing</w:t>
      </w:r>
      <w:r w:rsidR="00AC7B89" w:rsidRPr="00AC7B89">
        <w:rPr>
          <w:rFonts w:ascii="Arial" w:hAnsi="Arial"/>
        </w:rPr>
        <w:t>, ext.</w:t>
      </w:r>
      <w:r w:rsidR="00AC7B89">
        <w:rPr>
          <w:rFonts w:ascii="Arial" w:hAnsi="Arial"/>
        </w:rPr>
        <w:t xml:space="preserve"> </w:t>
      </w:r>
      <w:r w:rsidR="000F1D38" w:rsidRPr="0045507C">
        <w:rPr>
          <w:rFonts w:ascii="Arial" w:hAnsi="Arial"/>
        </w:rPr>
        <w:t>37-51</w:t>
      </w:r>
      <w:r w:rsidR="006F2EC6" w:rsidRPr="0045507C">
        <w:rPr>
          <w:rFonts w:ascii="Arial" w:hAnsi="Arial"/>
        </w:rPr>
        <w:t>43</w:t>
      </w:r>
    </w:p>
    <w:p w:rsidR="00100BDF" w:rsidRPr="00100BDF" w:rsidRDefault="00100BDF" w:rsidP="00100BDF">
      <w:pPr>
        <w:autoSpaceDE w:val="0"/>
        <w:autoSpaceDN w:val="0"/>
        <w:adjustRightInd w:val="0"/>
        <w:ind w:left="1440" w:hanging="1440"/>
        <w:rPr>
          <w:rFonts w:ascii="Arial" w:hAnsi="Arial" w:cs="Arial"/>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74"/>
      </w:tblGrid>
      <w:tr w:rsidR="0014567D" w:rsidRPr="00D20673" w:rsidTr="00D20673">
        <w:tc>
          <w:tcPr>
            <w:tcW w:w="9474" w:type="dxa"/>
            <w:shd w:val="clear" w:color="auto" w:fill="auto"/>
          </w:tcPr>
          <w:p w:rsidR="0014567D" w:rsidRPr="00A62F9B" w:rsidRDefault="0014567D" w:rsidP="000965B9">
            <w:pPr>
              <w:pStyle w:val="ListParagraph"/>
              <w:numPr>
                <w:ilvl w:val="0"/>
                <w:numId w:val="2"/>
              </w:numPr>
              <w:ind w:hanging="720"/>
              <w:rPr>
                <w:rFonts w:ascii="Arial" w:hAnsi="Arial"/>
              </w:rPr>
            </w:pPr>
            <w:r w:rsidRPr="00E12A05">
              <w:rPr>
                <w:rFonts w:ascii="Arial" w:hAnsi="Arial"/>
                <w:b/>
              </w:rPr>
              <w:t>Summary</w:t>
            </w:r>
          </w:p>
          <w:p w:rsidR="00A62F9B" w:rsidRDefault="00A62F9B" w:rsidP="00A62F9B">
            <w:pPr>
              <w:rPr>
                <w:rFonts w:ascii="Arial" w:hAnsi="Arial"/>
              </w:rPr>
            </w:pPr>
          </w:p>
          <w:p w:rsidR="00A62F9B" w:rsidRPr="00BC3BC7" w:rsidRDefault="00A62F9B" w:rsidP="00BC3BC7">
            <w:pPr>
              <w:pStyle w:val="ListParagraph"/>
              <w:numPr>
                <w:ilvl w:val="1"/>
                <w:numId w:val="15"/>
              </w:numPr>
              <w:rPr>
                <w:rFonts w:ascii="Arial" w:hAnsi="Arial"/>
              </w:rPr>
            </w:pPr>
            <w:r w:rsidRPr="00BC3BC7">
              <w:rPr>
                <w:rFonts w:ascii="Arial" w:hAnsi="Arial"/>
              </w:rPr>
              <w:t xml:space="preserve">Executive seeks the comments of the Housing Scrutiny Commission on the proposals to carry out a review of the Housing Register and the </w:t>
            </w:r>
            <w:r w:rsidR="00BC3BC7" w:rsidRPr="00BC3BC7">
              <w:rPr>
                <w:rFonts w:ascii="Arial" w:hAnsi="Arial"/>
              </w:rPr>
              <w:t xml:space="preserve">Allocations Policy. </w:t>
            </w:r>
          </w:p>
          <w:p w:rsidR="00BC3BC7" w:rsidRDefault="00BC3BC7" w:rsidP="00BC3BC7">
            <w:pPr>
              <w:rPr>
                <w:rFonts w:ascii="Arial" w:hAnsi="Arial"/>
              </w:rPr>
            </w:pPr>
          </w:p>
          <w:p w:rsidR="00BC3BC7" w:rsidRDefault="00BC3BC7" w:rsidP="00BC3BC7">
            <w:pPr>
              <w:rPr>
                <w:rFonts w:ascii="Arial" w:hAnsi="Arial"/>
              </w:rPr>
            </w:pPr>
            <w:r>
              <w:rPr>
                <w:rFonts w:ascii="Arial" w:hAnsi="Arial"/>
              </w:rPr>
              <w:t>1.2      This report considers:-</w:t>
            </w:r>
          </w:p>
          <w:p w:rsidR="00BC3BC7" w:rsidRPr="00BC3BC7" w:rsidRDefault="00BC3BC7" w:rsidP="00BC3BC7">
            <w:pPr>
              <w:rPr>
                <w:rFonts w:ascii="Arial" w:hAnsi="Arial"/>
              </w:rPr>
            </w:pPr>
          </w:p>
          <w:p w:rsidR="00153E1F" w:rsidRDefault="00153E1F" w:rsidP="004C1837">
            <w:pPr>
              <w:rPr>
                <w:rFonts w:ascii="Arial" w:hAnsi="Arial"/>
              </w:rPr>
            </w:pPr>
          </w:p>
          <w:p w:rsidR="00921215" w:rsidRDefault="00CD1155" w:rsidP="004C1837">
            <w:pPr>
              <w:rPr>
                <w:rFonts w:ascii="Arial" w:hAnsi="Arial"/>
              </w:rPr>
            </w:pPr>
            <w:r>
              <w:rPr>
                <w:rFonts w:ascii="Arial" w:hAnsi="Arial"/>
              </w:rPr>
              <w:t>1.</w:t>
            </w:r>
            <w:r w:rsidR="00BC3BC7">
              <w:rPr>
                <w:rFonts w:ascii="Arial" w:hAnsi="Arial"/>
              </w:rPr>
              <w:t>2.</w:t>
            </w:r>
            <w:r>
              <w:rPr>
                <w:rFonts w:ascii="Arial" w:hAnsi="Arial"/>
              </w:rPr>
              <w:t>1</w:t>
            </w:r>
            <w:r>
              <w:rPr>
                <w:rFonts w:ascii="Arial" w:hAnsi="Arial"/>
              </w:rPr>
              <w:tab/>
            </w:r>
            <w:r w:rsidR="00921215">
              <w:rPr>
                <w:rFonts w:ascii="Arial" w:hAnsi="Arial"/>
              </w:rPr>
              <w:t xml:space="preserve">Communities and Local Government issue guidance to housing authorities </w:t>
            </w:r>
            <w:r w:rsidR="00D97BAF">
              <w:rPr>
                <w:rFonts w:ascii="Arial" w:hAnsi="Arial"/>
              </w:rPr>
              <w:tab/>
            </w:r>
            <w:r w:rsidR="00921215">
              <w:rPr>
                <w:rFonts w:ascii="Arial" w:hAnsi="Arial"/>
              </w:rPr>
              <w:t xml:space="preserve">requiring them to give consideration to reviewing their existing housing </w:t>
            </w:r>
            <w:r w:rsidR="00D97BAF">
              <w:rPr>
                <w:rFonts w:ascii="Arial" w:hAnsi="Arial"/>
              </w:rPr>
              <w:tab/>
            </w:r>
            <w:r w:rsidR="00921215">
              <w:rPr>
                <w:rFonts w:ascii="Arial" w:hAnsi="Arial"/>
              </w:rPr>
              <w:t>allocation policies. The Government has made</w:t>
            </w:r>
            <w:r w:rsidR="0069605D">
              <w:rPr>
                <w:rFonts w:ascii="Arial" w:hAnsi="Arial"/>
              </w:rPr>
              <w:t xml:space="preserve"> </w:t>
            </w:r>
            <w:r w:rsidR="00921215">
              <w:rPr>
                <w:rFonts w:ascii="Arial" w:hAnsi="Arial"/>
              </w:rPr>
              <w:t xml:space="preserve">it clear they expect social homes </w:t>
            </w:r>
            <w:r w:rsidR="00D97BAF">
              <w:rPr>
                <w:rFonts w:ascii="Arial" w:hAnsi="Arial"/>
              </w:rPr>
              <w:tab/>
            </w:r>
            <w:r w:rsidR="00921215">
              <w:rPr>
                <w:rFonts w:ascii="Arial" w:hAnsi="Arial"/>
              </w:rPr>
              <w:t xml:space="preserve">to go to people who genuinely need and deserve them. </w:t>
            </w:r>
          </w:p>
          <w:p w:rsidR="00921215" w:rsidRDefault="00921215" w:rsidP="004C1837">
            <w:pPr>
              <w:rPr>
                <w:rFonts w:ascii="Arial" w:hAnsi="Arial"/>
              </w:rPr>
            </w:pPr>
          </w:p>
          <w:p w:rsidR="0045507C" w:rsidRDefault="0045507C" w:rsidP="004C1837">
            <w:pPr>
              <w:rPr>
                <w:rFonts w:ascii="Arial" w:hAnsi="Arial"/>
              </w:rPr>
            </w:pPr>
            <w:r>
              <w:rPr>
                <w:rFonts w:ascii="Arial" w:hAnsi="Arial"/>
              </w:rPr>
              <w:t>1.2</w:t>
            </w:r>
            <w:r w:rsidR="00BC3BC7">
              <w:rPr>
                <w:rFonts w:ascii="Arial" w:hAnsi="Arial"/>
              </w:rPr>
              <w:t>.2</w:t>
            </w:r>
            <w:r>
              <w:rPr>
                <w:rFonts w:ascii="Arial" w:hAnsi="Arial"/>
              </w:rPr>
              <w:t xml:space="preserve"> </w:t>
            </w:r>
            <w:r>
              <w:rPr>
                <w:rFonts w:ascii="Arial" w:hAnsi="Arial"/>
              </w:rPr>
              <w:tab/>
            </w:r>
            <w:r w:rsidR="00A66F30">
              <w:rPr>
                <w:rFonts w:ascii="Arial" w:hAnsi="Arial"/>
              </w:rPr>
              <w:t>Furthermore t</w:t>
            </w:r>
            <w:r>
              <w:rPr>
                <w:rFonts w:ascii="Arial" w:hAnsi="Arial"/>
              </w:rPr>
              <w:t>he introduction of the Housing and Planning Act 2016 also need</w:t>
            </w:r>
            <w:r w:rsidR="00237D81">
              <w:rPr>
                <w:rFonts w:ascii="Arial" w:hAnsi="Arial"/>
              </w:rPr>
              <w:t>s</w:t>
            </w:r>
            <w:r>
              <w:rPr>
                <w:rFonts w:ascii="Arial" w:hAnsi="Arial"/>
              </w:rPr>
              <w:t xml:space="preserve"> </w:t>
            </w:r>
            <w:r w:rsidR="00A66F30">
              <w:rPr>
                <w:rFonts w:ascii="Arial" w:hAnsi="Arial"/>
              </w:rPr>
              <w:tab/>
            </w:r>
            <w:r>
              <w:rPr>
                <w:rFonts w:ascii="Arial" w:hAnsi="Arial"/>
              </w:rPr>
              <w:t>to be considered</w:t>
            </w:r>
            <w:r w:rsidR="00237D81">
              <w:rPr>
                <w:rFonts w:ascii="Arial" w:hAnsi="Arial"/>
              </w:rPr>
              <w:t xml:space="preserve"> as it will impact</w:t>
            </w:r>
            <w:r>
              <w:rPr>
                <w:rFonts w:ascii="Arial" w:hAnsi="Arial"/>
              </w:rPr>
              <w:t xml:space="preserve"> on the Council’s Housing Allocations Policy </w:t>
            </w:r>
            <w:r w:rsidR="00237D81">
              <w:rPr>
                <w:rFonts w:ascii="Arial" w:hAnsi="Arial"/>
              </w:rPr>
              <w:t xml:space="preserve">in </w:t>
            </w:r>
            <w:r w:rsidR="00DB2506">
              <w:rPr>
                <w:rFonts w:ascii="Arial" w:hAnsi="Arial"/>
              </w:rPr>
              <w:tab/>
            </w:r>
            <w:r w:rsidR="00237D81">
              <w:rPr>
                <w:rFonts w:ascii="Arial" w:hAnsi="Arial"/>
              </w:rPr>
              <w:t xml:space="preserve">regards to the mandatory use of fixed term tenancies and ‘pay to stay’ for higher </w:t>
            </w:r>
            <w:r w:rsidR="00DB2506">
              <w:rPr>
                <w:rFonts w:ascii="Arial" w:hAnsi="Arial"/>
              </w:rPr>
              <w:tab/>
            </w:r>
            <w:r w:rsidR="00237D81">
              <w:rPr>
                <w:rFonts w:ascii="Arial" w:hAnsi="Arial"/>
              </w:rPr>
              <w:t>income local authority tenants.</w:t>
            </w:r>
          </w:p>
          <w:p w:rsidR="0045507C" w:rsidRDefault="0045507C" w:rsidP="004C1837">
            <w:pPr>
              <w:rPr>
                <w:rFonts w:ascii="Arial" w:hAnsi="Arial"/>
              </w:rPr>
            </w:pPr>
          </w:p>
          <w:p w:rsidR="00D97BAF" w:rsidRDefault="00D97BAF" w:rsidP="004C1837">
            <w:pPr>
              <w:rPr>
                <w:rFonts w:ascii="Arial" w:hAnsi="Arial"/>
              </w:rPr>
            </w:pPr>
            <w:r>
              <w:rPr>
                <w:rFonts w:ascii="Arial" w:hAnsi="Arial"/>
              </w:rPr>
              <w:t>1.</w:t>
            </w:r>
            <w:r w:rsidR="00BC3BC7">
              <w:rPr>
                <w:rFonts w:ascii="Arial" w:hAnsi="Arial"/>
              </w:rPr>
              <w:t>2.</w:t>
            </w:r>
            <w:r w:rsidR="0045507C">
              <w:rPr>
                <w:rFonts w:ascii="Arial" w:hAnsi="Arial"/>
              </w:rPr>
              <w:t>3</w:t>
            </w:r>
            <w:r>
              <w:rPr>
                <w:rFonts w:ascii="Arial" w:hAnsi="Arial"/>
              </w:rPr>
              <w:tab/>
            </w:r>
            <w:r w:rsidRPr="00D97BAF">
              <w:rPr>
                <w:rFonts w:ascii="Arial" w:hAnsi="Arial"/>
              </w:rPr>
              <w:t xml:space="preserve">The Council’s Housing Register is a list of qualifying people who </w:t>
            </w:r>
            <w:r w:rsidR="007A333F">
              <w:rPr>
                <w:rFonts w:ascii="Arial" w:hAnsi="Arial"/>
              </w:rPr>
              <w:t xml:space="preserve">have applied </w:t>
            </w:r>
            <w:r w:rsidR="007A333F">
              <w:rPr>
                <w:rFonts w:ascii="Arial" w:hAnsi="Arial"/>
              </w:rPr>
              <w:tab/>
            </w:r>
            <w:r w:rsidRPr="00D97BAF">
              <w:rPr>
                <w:rFonts w:ascii="Arial" w:hAnsi="Arial"/>
              </w:rPr>
              <w:t xml:space="preserve">for council housing and nominations from the housing </w:t>
            </w:r>
            <w:r>
              <w:rPr>
                <w:rFonts w:ascii="Arial" w:hAnsi="Arial"/>
              </w:rPr>
              <w:tab/>
            </w:r>
            <w:r w:rsidRPr="00D97BAF">
              <w:rPr>
                <w:rFonts w:ascii="Arial" w:hAnsi="Arial"/>
              </w:rPr>
              <w:t xml:space="preserve">associations. A person’s </w:t>
            </w:r>
            <w:r w:rsidR="007A333F">
              <w:rPr>
                <w:rFonts w:ascii="Arial" w:hAnsi="Arial"/>
              </w:rPr>
              <w:tab/>
            </w:r>
            <w:r>
              <w:rPr>
                <w:rFonts w:ascii="Arial" w:hAnsi="Arial"/>
              </w:rPr>
              <w:t xml:space="preserve">priority </w:t>
            </w:r>
            <w:r w:rsidRPr="00D97BAF">
              <w:rPr>
                <w:rFonts w:ascii="Arial" w:hAnsi="Arial"/>
              </w:rPr>
              <w:t xml:space="preserve">position on the </w:t>
            </w:r>
            <w:r w:rsidR="007D42B9">
              <w:rPr>
                <w:rFonts w:ascii="Arial" w:hAnsi="Arial"/>
              </w:rPr>
              <w:t>Housing Register</w:t>
            </w:r>
            <w:r w:rsidRPr="00D97BAF">
              <w:rPr>
                <w:rFonts w:ascii="Arial" w:hAnsi="Arial"/>
              </w:rPr>
              <w:t xml:space="preserve"> is determined by their </w:t>
            </w:r>
            <w:r w:rsidR="007A333F">
              <w:rPr>
                <w:rFonts w:ascii="Arial" w:hAnsi="Arial"/>
              </w:rPr>
              <w:t xml:space="preserve">housing </w:t>
            </w:r>
            <w:r>
              <w:rPr>
                <w:rFonts w:ascii="Arial" w:hAnsi="Arial"/>
              </w:rPr>
              <w:t>need</w:t>
            </w:r>
            <w:r w:rsidRPr="00D97BAF">
              <w:rPr>
                <w:rFonts w:ascii="Arial" w:hAnsi="Arial"/>
              </w:rPr>
              <w:t>.</w:t>
            </w:r>
          </w:p>
          <w:p w:rsidR="00D97BAF" w:rsidRDefault="00D97BAF" w:rsidP="004C1837">
            <w:pPr>
              <w:rPr>
                <w:rFonts w:ascii="Arial" w:hAnsi="Arial"/>
              </w:rPr>
            </w:pPr>
          </w:p>
          <w:p w:rsidR="00FF1B6A" w:rsidRDefault="0045507C" w:rsidP="004C1837">
            <w:pPr>
              <w:rPr>
                <w:rFonts w:ascii="Arial" w:hAnsi="Arial"/>
              </w:rPr>
            </w:pPr>
            <w:r>
              <w:rPr>
                <w:rFonts w:ascii="Arial" w:hAnsi="Arial"/>
              </w:rPr>
              <w:t>1.</w:t>
            </w:r>
            <w:r w:rsidR="00BC3BC7">
              <w:rPr>
                <w:rFonts w:ascii="Arial" w:hAnsi="Arial"/>
              </w:rPr>
              <w:t>2.</w:t>
            </w:r>
            <w:r>
              <w:rPr>
                <w:rFonts w:ascii="Arial" w:hAnsi="Arial"/>
              </w:rPr>
              <w:t>4</w:t>
            </w:r>
            <w:r w:rsidR="00FF1B6A">
              <w:rPr>
                <w:rFonts w:ascii="Arial" w:hAnsi="Arial"/>
              </w:rPr>
              <w:tab/>
              <w:t xml:space="preserve">The </w:t>
            </w:r>
            <w:r w:rsidR="007D42B9">
              <w:rPr>
                <w:rFonts w:ascii="Arial" w:hAnsi="Arial"/>
              </w:rPr>
              <w:t xml:space="preserve">Housing Act 1996 </w:t>
            </w:r>
            <w:proofErr w:type="gramStart"/>
            <w:r w:rsidR="007D42B9">
              <w:rPr>
                <w:rFonts w:ascii="Arial" w:hAnsi="Arial"/>
              </w:rPr>
              <w:t>s</w:t>
            </w:r>
            <w:r w:rsidR="003D5A60">
              <w:rPr>
                <w:rFonts w:ascii="Arial" w:hAnsi="Arial"/>
              </w:rPr>
              <w:t>ection</w:t>
            </w:r>
            <w:r w:rsidR="007D42B9">
              <w:rPr>
                <w:rFonts w:ascii="Arial" w:hAnsi="Arial"/>
              </w:rPr>
              <w:t>166A(</w:t>
            </w:r>
            <w:proofErr w:type="gramEnd"/>
            <w:r w:rsidR="007D42B9">
              <w:rPr>
                <w:rFonts w:ascii="Arial" w:hAnsi="Arial"/>
              </w:rPr>
              <w:t>3)</w:t>
            </w:r>
            <w:r w:rsidR="00FF1B6A">
              <w:rPr>
                <w:rFonts w:ascii="Arial" w:hAnsi="Arial"/>
              </w:rPr>
              <w:t xml:space="preserve"> requires that an allocations policy must </w:t>
            </w:r>
            <w:r w:rsidR="003D5A60">
              <w:rPr>
                <w:rFonts w:ascii="Arial" w:hAnsi="Arial"/>
              </w:rPr>
              <w:tab/>
            </w:r>
            <w:r w:rsidR="00FF1B6A">
              <w:rPr>
                <w:rFonts w:ascii="Arial" w:hAnsi="Arial"/>
              </w:rPr>
              <w:t>be framed to give reasonable preference to certain catego</w:t>
            </w:r>
            <w:r w:rsidR="006F2EC6">
              <w:rPr>
                <w:rFonts w:ascii="Arial" w:hAnsi="Arial"/>
              </w:rPr>
              <w:t>ries of people.</w:t>
            </w:r>
          </w:p>
          <w:p w:rsidR="00FF1B6A" w:rsidRDefault="00FF1B6A" w:rsidP="004C1837">
            <w:pPr>
              <w:rPr>
                <w:rFonts w:ascii="Arial" w:hAnsi="Arial"/>
              </w:rPr>
            </w:pPr>
          </w:p>
          <w:p w:rsidR="00D97BAF" w:rsidRDefault="0045507C" w:rsidP="004C1837">
            <w:pPr>
              <w:rPr>
                <w:rFonts w:ascii="Arial" w:hAnsi="Arial"/>
              </w:rPr>
            </w:pPr>
            <w:r>
              <w:rPr>
                <w:rFonts w:ascii="Arial" w:hAnsi="Arial"/>
              </w:rPr>
              <w:t>1</w:t>
            </w:r>
            <w:r w:rsidR="00BC3BC7">
              <w:rPr>
                <w:rFonts w:ascii="Arial" w:hAnsi="Arial"/>
              </w:rPr>
              <w:t>.2</w:t>
            </w:r>
            <w:r>
              <w:rPr>
                <w:rFonts w:ascii="Arial" w:hAnsi="Arial"/>
              </w:rPr>
              <w:t>.5</w:t>
            </w:r>
            <w:r w:rsidR="00D97BAF">
              <w:rPr>
                <w:rFonts w:ascii="Arial" w:hAnsi="Arial"/>
              </w:rPr>
              <w:tab/>
            </w:r>
            <w:r w:rsidR="00D97BAF" w:rsidRPr="00D97BAF">
              <w:rPr>
                <w:rFonts w:ascii="Arial" w:hAnsi="Arial"/>
              </w:rPr>
              <w:t xml:space="preserve">The rules and the procedures that sets out who can apply to join the Housing </w:t>
            </w:r>
            <w:r w:rsidR="00D97BAF">
              <w:rPr>
                <w:rFonts w:ascii="Arial" w:hAnsi="Arial"/>
              </w:rPr>
              <w:tab/>
            </w:r>
            <w:r w:rsidR="00D97BAF" w:rsidRPr="00D97BAF">
              <w:rPr>
                <w:rFonts w:ascii="Arial" w:hAnsi="Arial"/>
              </w:rPr>
              <w:t xml:space="preserve">Register along with their relative priority are governed by the Council’s Housing </w:t>
            </w:r>
            <w:r w:rsidR="00D97BAF">
              <w:rPr>
                <w:rFonts w:ascii="Arial" w:hAnsi="Arial"/>
              </w:rPr>
              <w:tab/>
            </w:r>
            <w:r w:rsidR="00D97BAF" w:rsidRPr="00D97BAF">
              <w:rPr>
                <w:rFonts w:ascii="Arial" w:hAnsi="Arial"/>
              </w:rPr>
              <w:t xml:space="preserve">Allocations Policy. The Housing Allocations Policy is subject to change either </w:t>
            </w:r>
            <w:r w:rsidR="00D97BAF">
              <w:rPr>
                <w:rFonts w:ascii="Arial" w:hAnsi="Arial"/>
              </w:rPr>
              <w:tab/>
            </w:r>
            <w:r w:rsidR="00D97BAF" w:rsidRPr="00D97BAF">
              <w:rPr>
                <w:rFonts w:ascii="Arial" w:hAnsi="Arial"/>
              </w:rPr>
              <w:t xml:space="preserve">through the issuing of statutory guidance or by a change in local priorities </w:t>
            </w:r>
            <w:r w:rsidR="00D97BAF">
              <w:rPr>
                <w:rFonts w:ascii="Arial" w:hAnsi="Arial"/>
              </w:rPr>
              <w:tab/>
            </w:r>
            <w:r w:rsidR="00D97BAF" w:rsidRPr="00D97BAF">
              <w:rPr>
                <w:rFonts w:ascii="Arial" w:hAnsi="Arial"/>
              </w:rPr>
              <w:t xml:space="preserve">agreed by elected members. Any changes to the Housing Allocations Policy </w:t>
            </w:r>
            <w:r w:rsidR="007D42B9">
              <w:rPr>
                <w:rFonts w:ascii="Arial" w:hAnsi="Arial"/>
              </w:rPr>
              <w:tab/>
              <w:t xml:space="preserve">may </w:t>
            </w:r>
            <w:r w:rsidR="00D97BAF" w:rsidRPr="00D97BAF">
              <w:rPr>
                <w:rFonts w:ascii="Arial" w:hAnsi="Arial"/>
              </w:rPr>
              <w:t>mean a person’s position on the list can also be affected.</w:t>
            </w:r>
          </w:p>
          <w:p w:rsidR="00D97BAF" w:rsidRDefault="00D97BAF" w:rsidP="004C1837">
            <w:pPr>
              <w:rPr>
                <w:rFonts w:ascii="Arial" w:hAnsi="Arial"/>
              </w:rPr>
            </w:pPr>
          </w:p>
          <w:p w:rsidR="00921215" w:rsidRDefault="00D64891" w:rsidP="004C1837">
            <w:pPr>
              <w:rPr>
                <w:rFonts w:ascii="Arial" w:hAnsi="Arial"/>
                <w:bCs/>
                <w:iCs/>
                <w:lang w:val="en-US"/>
              </w:rPr>
            </w:pPr>
            <w:r>
              <w:rPr>
                <w:rFonts w:ascii="Arial" w:hAnsi="Arial"/>
                <w:iCs/>
              </w:rPr>
              <w:t>1.</w:t>
            </w:r>
            <w:r w:rsidR="00BC3BC7">
              <w:rPr>
                <w:rFonts w:ascii="Arial" w:hAnsi="Arial"/>
                <w:iCs/>
              </w:rPr>
              <w:t>2.</w:t>
            </w:r>
            <w:r w:rsidR="0045507C">
              <w:rPr>
                <w:rFonts w:ascii="Arial" w:hAnsi="Arial"/>
                <w:iCs/>
              </w:rPr>
              <w:t>6</w:t>
            </w:r>
            <w:r>
              <w:rPr>
                <w:rFonts w:ascii="Arial" w:hAnsi="Arial"/>
                <w:iCs/>
              </w:rPr>
              <w:tab/>
            </w:r>
            <w:r w:rsidR="00921215" w:rsidRPr="00CD1155">
              <w:rPr>
                <w:rFonts w:ascii="Arial" w:hAnsi="Arial"/>
                <w:iCs/>
              </w:rPr>
              <w:t xml:space="preserve">The proposed changes will </w:t>
            </w:r>
            <w:r w:rsidR="00921215">
              <w:rPr>
                <w:rFonts w:ascii="Arial" w:hAnsi="Arial"/>
                <w:iCs/>
              </w:rPr>
              <w:t xml:space="preserve">give greater preference to people with the </w:t>
            </w:r>
            <w:r w:rsidR="00FE529A">
              <w:rPr>
                <w:rFonts w:ascii="Arial" w:hAnsi="Arial"/>
                <w:iCs/>
              </w:rPr>
              <w:t xml:space="preserve">most </w:t>
            </w:r>
            <w:r w:rsidR="00FE529A">
              <w:rPr>
                <w:rFonts w:ascii="Arial" w:hAnsi="Arial"/>
                <w:iCs/>
              </w:rPr>
              <w:tab/>
              <w:t xml:space="preserve">housing </w:t>
            </w:r>
            <w:r w:rsidR="00921215">
              <w:rPr>
                <w:rFonts w:ascii="Arial" w:hAnsi="Arial"/>
                <w:iCs/>
              </w:rPr>
              <w:t>need who do not have the</w:t>
            </w:r>
            <w:r w:rsidR="00921215" w:rsidRPr="004809E3">
              <w:rPr>
                <w:rFonts w:ascii="Arial" w:eastAsia="Times New Roman" w:hAnsi="Arial" w:cs="Arial"/>
                <w:bCs/>
                <w:sz w:val="20"/>
                <w:lang w:val="en-US"/>
              </w:rPr>
              <w:t xml:space="preserve"> </w:t>
            </w:r>
            <w:r w:rsidR="00921215" w:rsidRPr="004809E3">
              <w:rPr>
                <w:rFonts w:ascii="Arial" w:hAnsi="Arial"/>
                <w:bCs/>
                <w:iCs/>
                <w:lang w:val="en-US"/>
              </w:rPr>
              <w:t>resources to explore other housing options.</w:t>
            </w:r>
          </w:p>
          <w:p w:rsidR="00EF0B6A" w:rsidRDefault="00EF0B6A" w:rsidP="004C1837">
            <w:pPr>
              <w:rPr>
                <w:rFonts w:ascii="Arial" w:hAnsi="Arial"/>
                <w:bCs/>
                <w:iCs/>
                <w:lang w:val="en-US"/>
              </w:rPr>
            </w:pPr>
          </w:p>
          <w:p w:rsidR="00216D19" w:rsidRDefault="0045507C" w:rsidP="00216D19">
            <w:pPr>
              <w:rPr>
                <w:rFonts w:ascii="Arial" w:hAnsi="Arial"/>
                <w:bCs/>
                <w:iCs/>
                <w:lang w:val="en-US"/>
              </w:rPr>
            </w:pPr>
            <w:r>
              <w:rPr>
                <w:rFonts w:ascii="Arial" w:hAnsi="Arial"/>
                <w:bCs/>
                <w:iCs/>
                <w:lang w:val="en-US"/>
              </w:rPr>
              <w:t>1.</w:t>
            </w:r>
            <w:r w:rsidR="00BC3BC7">
              <w:rPr>
                <w:rFonts w:ascii="Arial" w:hAnsi="Arial"/>
                <w:bCs/>
                <w:iCs/>
                <w:lang w:val="en-US"/>
              </w:rPr>
              <w:t>2.</w:t>
            </w:r>
            <w:r>
              <w:rPr>
                <w:rFonts w:ascii="Arial" w:hAnsi="Arial"/>
                <w:bCs/>
                <w:iCs/>
                <w:lang w:val="en-US"/>
              </w:rPr>
              <w:t>7</w:t>
            </w:r>
            <w:r w:rsidR="00216D19">
              <w:rPr>
                <w:rFonts w:ascii="Arial" w:hAnsi="Arial"/>
                <w:bCs/>
                <w:iCs/>
                <w:lang w:val="en-US"/>
              </w:rPr>
              <w:tab/>
            </w:r>
            <w:r w:rsidR="00EF0B6A" w:rsidRPr="00216D19">
              <w:rPr>
                <w:rFonts w:ascii="Arial" w:hAnsi="Arial"/>
                <w:bCs/>
                <w:iCs/>
                <w:lang w:val="en-US"/>
              </w:rPr>
              <w:t xml:space="preserve">The Housing Options Service have a duty to provide advice and assistance to </w:t>
            </w:r>
            <w:r w:rsidR="00EF0B6A" w:rsidRPr="00216D19">
              <w:rPr>
                <w:rFonts w:ascii="Arial" w:hAnsi="Arial"/>
                <w:bCs/>
                <w:iCs/>
                <w:lang w:val="en-US"/>
              </w:rPr>
              <w:tab/>
              <w:t xml:space="preserve">all citizens of Leicester in relation to the housing options available to them, </w:t>
            </w:r>
            <w:r w:rsidR="00216D19">
              <w:rPr>
                <w:rFonts w:ascii="Arial" w:hAnsi="Arial"/>
                <w:bCs/>
                <w:iCs/>
                <w:lang w:val="en-US"/>
              </w:rPr>
              <w:tab/>
            </w:r>
            <w:r w:rsidR="00EF0B6A" w:rsidRPr="00216D19">
              <w:rPr>
                <w:rFonts w:ascii="Arial" w:hAnsi="Arial"/>
                <w:bCs/>
                <w:iCs/>
                <w:lang w:val="en-US"/>
              </w:rPr>
              <w:t>including advice about the private rented sector.</w:t>
            </w:r>
          </w:p>
          <w:p w:rsidR="00216D19" w:rsidRDefault="00216D19" w:rsidP="00216D19">
            <w:pPr>
              <w:rPr>
                <w:rFonts w:ascii="Arial" w:hAnsi="Arial"/>
                <w:bCs/>
                <w:iCs/>
                <w:lang w:val="en-US"/>
              </w:rPr>
            </w:pPr>
          </w:p>
          <w:p w:rsidR="00BC3BC7" w:rsidRDefault="00BC3BC7" w:rsidP="00216D19">
            <w:pPr>
              <w:rPr>
                <w:rFonts w:ascii="Arial" w:hAnsi="Arial"/>
              </w:rPr>
            </w:pPr>
          </w:p>
          <w:p w:rsidR="00BC3BC7" w:rsidRDefault="00BC3BC7" w:rsidP="00216D19">
            <w:pPr>
              <w:rPr>
                <w:rFonts w:ascii="Arial" w:hAnsi="Arial"/>
              </w:rPr>
            </w:pPr>
          </w:p>
          <w:p w:rsidR="00BC3BC7" w:rsidRDefault="00BC3BC7" w:rsidP="00216D19">
            <w:pPr>
              <w:rPr>
                <w:rFonts w:ascii="Arial" w:hAnsi="Arial"/>
              </w:rPr>
            </w:pPr>
          </w:p>
          <w:p w:rsidR="00B1453A" w:rsidRPr="00216D19" w:rsidRDefault="00B1453A" w:rsidP="00216D19">
            <w:pPr>
              <w:rPr>
                <w:rFonts w:ascii="Arial" w:hAnsi="Arial"/>
              </w:rPr>
            </w:pPr>
            <w:r w:rsidRPr="00216D19">
              <w:rPr>
                <w:rFonts w:ascii="Arial" w:hAnsi="Arial"/>
              </w:rPr>
              <w:t xml:space="preserve">Recommendations: </w:t>
            </w:r>
          </w:p>
          <w:p w:rsidR="00216D19" w:rsidRDefault="00216D19" w:rsidP="00B1453A">
            <w:pPr>
              <w:spacing w:line="276" w:lineRule="auto"/>
              <w:ind w:left="705"/>
              <w:contextualSpacing/>
              <w:rPr>
                <w:rFonts w:ascii="Arial" w:hAnsi="Arial" w:cs="Arial"/>
              </w:rPr>
            </w:pPr>
          </w:p>
          <w:p w:rsidR="00B1453A" w:rsidRDefault="00B1453A" w:rsidP="000965B9">
            <w:pPr>
              <w:pStyle w:val="ListParagraph"/>
              <w:numPr>
                <w:ilvl w:val="0"/>
                <w:numId w:val="7"/>
              </w:numPr>
              <w:spacing w:line="276" w:lineRule="auto"/>
              <w:rPr>
                <w:rFonts w:ascii="Arial" w:hAnsi="Arial" w:cs="Arial"/>
              </w:rPr>
            </w:pPr>
            <w:r w:rsidRPr="00216D19">
              <w:rPr>
                <w:rFonts w:ascii="Arial" w:hAnsi="Arial" w:cs="Arial"/>
              </w:rPr>
              <w:t>To consult with stakeholders and seek the views of the Housing Scrutiny Commission on the following proposed changes to the Housing Allocations Policy:</w:t>
            </w:r>
          </w:p>
          <w:p w:rsidR="00FF1B6A" w:rsidRDefault="00FF1B6A" w:rsidP="00FF1B6A">
            <w:pPr>
              <w:spacing w:line="276" w:lineRule="auto"/>
              <w:rPr>
                <w:rFonts w:ascii="Arial" w:hAnsi="Arial" w:cs="Arial"/>
              </w:rPr>
            </w:pPr>
          </w:p>
          <w:p w:rsidR="00FE529A" w:rsidRDefault="00FF1B6A" w:rsidP="000965B9">
            <w:pPr>
              <w:pStyle w:val="ListParagraph"/>
              <w:numPr>
                <w:ilvl w:val="0"/>
                <w:numId w:val="7"/>
              </w:numPr>
              <w:spacing w:line="276" w:lineRule="auto"/>
              <w:rPr>
                <w:rFonts w:ascii="Arial" w:hAnsi="Arial" w:cs="Arial"/>
              </w:rPr>
            </w:pPr>
            <w:r>
              <w:rPr>
                <w:rFonts w:ascii="Arial" w:hAnsi="Arial" w:cs="Arial"/>
              </w:rPr>
              <w:t xml:space="preserve">To look to reduce the numbers on the Housing Register and reconfigure the priority order to ensure that </w:t>
            </w:r>
            <w:r w:rsidR="00FE529A">
              <w:rPr>
                <w:rFonts w:ascii="Arial" w:hAnsi="Arial" w:cs="Arial"/>
              </w:rPr>
              <w:t xml:space="preserve">the Register is fit for purpose and </w:t>
            </w:r>
            <w:r>
              <w:rPr>
                <w:rFonts w:ascii="Arial" w:hAnsi="Arial" w:cs="Arial"/>
              </w:rPr>
              <w:t>primarily addresses those in the most housing need.</w:t>
            </w:r>
          </w:p>
          <w:p w:rsidR="00FE529A" w:rsidRPr="00FE529A" w:rsidRDefault="00FE529A" w:rsidP="00FE529A">
            <w:pPr>
              <w:pStyle w:val="ListParagraph"/>
              <w:rPr>
                <w:rFonts w:ascii="Arial" w:hAnsi="Arial" w:cs="Arial"/>
              </w:rPr>
            </w:pPr>
          </w:p>
          <w:p w:rsidR="005C6F58" w:rsidRDefault="005C6F58" w:rsidP="000965B9">
            <w:pPr>
              <w:pStyle w:val="ListParagraph"/>
              <w:numPr>
                <w:ilvl w:val="0"/>
                <w:numId w:val="7"/>
              </w:numPr>
              <w:spacing w:line="276" w:lineRule="auto"/>
              <w:rPr>
                <w:rFonts w:ascii="Arial" w:hAnsi="Arial" w:cs="Arial"/>
              </w:rPr>
            </w:pPr>
            <w:r>
              <w:rPr>
                <w:rFonts w:ascii="Arial" w:hAnsi="Arial" w:cs="Arial"/>
              </w:rPr>
              <w:t xml:space="preserve">To </w:t>
            </w:r>
            <w:r w:rsidR="007D42B9">
              <w:rPr>
                <w:rFonts w:ascii="Arial" w:hAnsi="Arial" w:cs="Arial"/>
              </w:rPr>
              <w:t>reduce</w:t>
            </w:r>
            <w:r>
              <w:rPr>
                <w:rFonts w:ascii="Arial" w:hAnsi="Arial" w:cs="Arial"/>
              </w:rPr>
              <w:t xml:space="preserve"> the </w:t>
            </w:r>
            <w:r w:rsidRPr="005C6F58">
              <w:rPr>
                <w:rFonts w:ascii="Arial" w:hAnsi="Arial" w:cs="Arial"/>
              </w:rPr>
              <w:t>administrative burden of managing a Housing Register of 111</w:t>
            </w:r>
            <w:r w:rsidR="00CF2125">
              <w:rPr>
                <w:rFonts w:ascii="Arial" w:hAnsi="Arial" w:cs="Arial"/>
              </w:rPr>
              <w:t>49</w:t>
            </w:r>
            <w:r w:rsidRPr="005C6F58">
              <w:rPr>
                <w:rFonts w:ascii="Arial" w:hAnsi="Arial" w:cs="Arial"/>
              </w:rPr>
              <w:t xml:space="preserve"> applicants (as at 01/04/2016) of whom </w:t>
            </w:r>
            <w:r w:rsidR="007D42B9">
              <w:rPr>
                <w:rFonts w:ascii="Arial" w:hAnsi="Arial" w:cs="Arial"/>
              </w:rPr>
              <w:t>circa</w:t>
            </w:r>
            <w:r w:rsidRPr="005C6F58">
              <w:rPr>
                <w:rFonts w:ascii="Arial" w:hAnsi="Arial" w:cs="Arial"/>
              </w:rPr>
              <w:t xml:space="preserve"> 1479 have a realistic chance of achieving an offer of accommodation. This is based on the number of lettings for 2015-2016.</w:t>
            </w:r>
          </w:p>
          <w:p w:rsidR="005C6F58" w:rsidRPr="005C6F58" w:rsidRDefault="005C6F58" w:rsidP="005C6F58">
            <w:pPr>
              <w:pStyle w:val="ListParagraph"/>
              <w:rPr>
                <w:rFonts w:ascii="Arial" w:hAnsi="Arial" w:cs="Arial"/>
              </w:rPr>
            </w:pPr>
          </w:p>
          <w:p w:rsidR="00FF1B6A" w:rsidRPr="00FF1B6A" w:rsidRDefault="00FE529A" w:rsidP="000965B9">
            <w:pPr>
              <w:pStyle w:val="ListParagraph"/>
              <w:numPr>
                <w:ilvl w:val="0"/>
                <w:numId w:val="7"/>
              </w:numPr>
              <w:spacing w:line="276" w:lineRule="auto"/>
              <w:rPr>
                <w:rFonts w:ascii="Arial" w:hAnsi="Arial" w:cs="Arial"/>
              </w:rPr>
            </w:pPr>
            <w:r>
              <w:rPr>
                <w:rFonts w:ascii="Arial" w:hAnsi="Arial" w:cs="Arial"/>
              </w:rPr>
              <w:t xml:space="preserve">We need to </w:t>
            </w:r>
            <w:r w:rsidR="00CF2125">
              <w:rPr>
                <w:rFonts w:ascii="Arial" w:hAnsi="Arial" w:cs="Arial"/>
              </w:rPr>
              <w:t xml:space="preserve">ensure we </w:t>
            </w:r>
            <w:r>
              <w:rPr>
                <w:rFonts w:ascii="Arial" w:hAnsi="Arial" w:cs="Arial"/>
              </w:rPr>
              <w:t>manage customer expectations realistically at the earliest opportunity of them applying for assistance to fully inform them of their housing options.</w:t>
            </w:r>
          </w:p>
          <w:p w:rsidR="00B1453A" w:rsidRDefault="00B1453A" w:rsidP="00B1453A">
            <w:pPr>
              <w:spacing w:line="276" w:lineRule="auto"/>
              <w:ind w:left="705"/>
              <w:contextualSpacing/>
              <w:rPr>
                <w:rFonts w:ascii="Arial" w:hAnsi="Arial" w:cs="Arial"/>
              </w:rPr>
            </w:pPr>
          </w:p>
          <w:p w:rsidR="00FE529A" w:rsidRDefault="00FE529A" w:rsidP="00B1453A">
            <w:pPr>
              <w:spacing w:line="276" w:lineRule="auto"/>
              <w:ind w:left="705"/>
              <w:contextualSpacing/>
              <w:rPr>
                <w:rFonts w:ascii="Arial" w:hAnsi="Arial" w:cs="Arial"/>
              </w:rPr>
            </w:pPr>
            <w:r>
              <w:rPr>
                <w:rFonts w:ascii="Arial" w:hAnsi="Arial" w:cs="Arial"/>
              </w:rPr>
              <w:t>It is proposed:</w:t>
            </w:r>
          </w:p>
          <w:p w:rsidR="00FE529A" w:rsidRPr="00B1453A" w:rsidRDefault="00FE529A" w:rsidP="00B1453A">
            <w:pPr>
              <w:spacing w:line="276" w:lineRule="auto"/>
              <w:ind w:left="705"/>
              <w:contextualSpacing/>
              <w:rPr>
                <w:rFonts w:ascii="Arial" w:hAnsi="Arial" w:cs="Arial"/>
              </w:rPr>
            </w:pPr>
          </w:p>
          <w:p w:rsidR="00B1453A" w:rsidRPr="00216D19" w:rsidRDefault="00B1453A" w:rsidP="000965B9">
            <w:pPr>
              <w:pStyle w:val="ListParagraph"/>
              <w:numPr>
                <w:ilvl w:val="0"/>
                <w:numId w:val="8"/>
              </w:numPr>
              <w:spacing w:line="276" w:lineRule="auto"/>
              <w:rPr>
                <w:rFonts w:ascii="Arial" w:hAnsi="Arial" w:cs="Arial"/>
              </w:rPr>
            </w:pPr>
            <w:r w:rsidRPr="00216D19">
              <w:rPr>
                <w:rFonts w:ascii="Arial" w:hAnsi="Arial" w:cs="Arial"/>
              </w:rPr>
              <w:t xml:space="preserve">To </w:t>
            </w:r>
            <w:r w:rsidR="00D97BAF">
              <w:rPr>
                <w:rFonts w:ascii="Arial" w:hAnsi="Arial" w:cs="Arial"/>
              </w:rPr>
              <w:t xml:space="preserve">remove </w:t>
            </w:r>
            <w:r w:rsidR="00CF2125">
              <w:rPr>
                <w:rFonts w:ascii="Arial" w:hAnsi="Arial" w:cs="Arial"/>
              </w:rPr>
              <w:t xml:space="preserve">existing </w:t>
            </w:r>
            <w:r w:rsidR="00F727ED">
              <w:rPr>
                <w:rFonts w:ascii="Arial" w:hAnsi="Arial" w:cs="Arial"/>
              </w:rPr>
              <w:t>households</w:t>
            </w:r>
            <w:r w:rsidR="00D97BAF">
              <w:rPr>
                <w:rFonts w:ascii="Arial" w:hAnsi="Arial" w:cs="Arial"/>
              </w:rPr>
              <w:t xml:space="preserve"> from the Housing Register who have no or little housing need.</w:t>
            </w:r>
          </w:p>
          <w:p w:rsidR="00B1453A" w:rsidRPr="00216D19" w:rsidRDefault="00B1453A" w:rsidP="000965B9">
            <w:pPr>
              <w:pStyle w:val="ListParagraph"/>
              <w:numPr>
                <w:ilvl w:val="0"/>
                <w:numId w:val="8"/>
              </w:numPr>
              <w:spacing w:line="276" w:lineRule="auto"/>
              <w:rPr>
                <w:rFonts w:ascii="Arial" w:hAnsi="Arial" w:cs="Arial"/>
              </w:rPr>
            </w:pPr>
            <w:r w:rsidRPr="00216D19">
              <w:rPr>
                <w:rFonts w:ascii="Arial" w:hAnsi="Arial" w:cs="Arial"/>
              </w:rPr>
              <w:t xml:space="preserve">To </w:t>
            </w:r>
            <w:r w:rsidR="00D97BAF">
              <w:rPr>
                <w:rFonts w:ascii="Arial" w:hAnsi="Arial" w:cs="Arial"/>
              </w:rPr>
              <w:t xml:space="preserve">remove </w:t>
            </w:r>
            <w:r w:rsidR="00CF2125">
              <w:rPr>
                <w:rFonts w:ascii="Arial" w:hAnsi="Arial" w:cs="Arial"/>
              </w:rPr>
              <w:t xml:space="preserve">existing </w:t>
            </w:r>
            <w:r w:rsidR="00F727ED">
              <w:rPr>
                <w:rFonts w:ascii="Arial" w:hAnsi="Arial" w:cs="Arial"/>
              </w:rPr>
              <w:t>households</w:t>
            </w:r>
            <w:r w:rsidR="00D97BAF">
              <w:rPr>
                <w:rFonts w:ascii="Arial" w:hAnsi="Arial" w:cs="Arial"/>
              </w:rPr>
              <w:t xml:space="preserve"> who own their homes </w:t>
            </w:r>
            <w:r w:rsidR="00575A4A">
              <w:rPr>
                <w:rFonts w:ascii="Arial" w:hAnsi="Arial" w:cs="Arial"/>
              </w:rPr>
              <w:t xml:space="preserve">except </w:t>
            </w:r>
            <w:r w:rsidR="00385BA7">
              <w:rPr>
                <w:rFonts w:ascii="Arial" w:hAnsi="Arial" w:cs="Arial"/>
              </w:rPr>
              <w:t>where there are over-riding circumstances of need</w:t>
            </w:r>
            <w:r w:rsidR="00575A4A">
              <w:rPr>
                <w:rFonts w:ascii="Arial" w:hAnsi="Arial" w:cs="Arial"/>
              </w:rPr>
              <w:t>.</w:t>
            </w:r>
          </w:p>
          <w:p w:rsidR="00B1453A" w:rsidRDefault="00B1453A" w:rsidP="000965B9">
            <w:pPr>
              <w:pStyle w:val="ListParagraph"/>
              <w:numPr>
                <w:ilvl w:val="0"/>
                <w:numId w:val="8"/>
              </w:numPr>
              <w:spacing w:line="276" w:lineRule="auto"/>
              <w:rPr>
                <w:rFonts w:ascii="Arial" w:hAnsi="Arial" w:cs="Arial"/>
              </w:rPr>
            </w:pPr>
            <w:r w:rsidRPr="00216D19">
              <w:rPr>
                <w:rFonts w:ascii="Arial" w:hAnsi="Arial" w:cs="Arial"/>
              </w:rPr>
              <w:t xml:space="preserve">To </w:t>
            </w:r>
            <w:r w:rsidR="00385BA7">
              <w:rPr>
                <w:rFonts w:ascii="Arial" w:hAnsi="Arial" w:cs="Arial"/>
              </w:rPr>
              <w:t xml:space="preserve">remove </w:t>
            </w:r>
            <w:r w:rsidRPr="00216D19">
              <w:rPr>
                <w:rFonts w:ascii="Arial" w:hAnsi="Arial" w:cs="Arial"/>
              </w:rPr>
              <w:t xml:space="preserve">those </w:t>
            </w:r>
            <w:r w:rsidR="00F727ED">
              <w:rPr>
                <w:rFonts w:ascii="Arial" w:hAnsi="Arial" w:cs="Arial"/>
              </w:rPr>
              <w:t>households</w:t>
            </w:r>
            <w:r w:rsidR="00385BA7">
              <w:rPr>
                <w:rFonts w:ascii="Arial" w:hAnsi="Arial" w:cs="Arial"/>
              </w:rPr>
              <w:t xml:space="preserve"> </w:t>
            </w:r>
            <w:r w:rsidR="00CF2125">
              <w:rPr>
                <w:rFonts w:ascii="Arial" w:hAnsi="Arial" w:cs="Arial"/>
              </w:rPr>
              <w:t xml:space="preserve">who following </w:t>
            </w:r>
            <w:r w:rsidR="00385BA7">
              <w:rPr>
                <w:rFonts w:ascii="Arial" w:hAnsi="Arial" w:cs="Arial"/>
              </w:rPr>
              <w:t>assessment</w:t>
            </w:r>
            <w:r w:rsidRPr="00216D19">
              <w:rPr>
                <w:rFonts w:ascii="Arial" w:hAnsi="Arial" w:cs="Arial"/>
              </w:rPr>
              <w:t xml:space="preserve"> have the financial resources to secure alternative accommodation</w:t>
            </w:r>
            <w:r w:rsidR="00973ADD">
              <w:rPr>
                <w:rFonts w:ascii="Arial" w:hAnsi="Arial" w:cs="Arial"/>
              </w:rPr>
              <w:t>.</w:t>
            </w:r>
          </w:p>
          <w:p w:rsidR="00237D81" w:rsidRPr="00F82E63" w:rsidRDefault="00237D81" w:rsidP="000965B9">
            <w:pPr>
              <w:pStyle w:val="ListParagraph"/>
              <w:numPr>
                <w:ilvl w:val="0"/>
                <w:numId w:val="8"/>
              </w:numPr>
              <w:spacing w:line="276" w:lineRule="auto"/>
              <w:rPr>
                <w:rFonts w:ascii="Arial" w:hAnsi="Arial" w:cs="Arial"/>
              </w:rPr>
            </w:pPr>
            <w:r w:rsidRPr="00F82E63">
              <w:rPr>
                <w:rFonts w:ascii="Arial" w:hAnsi="Arial" w:cs="Arial"/>
              </w:rPr>
              <w:t>To limit the qualifying income threshold for higher income households.</w:t>
            </w:r>
          </w:p>
          <w:p w:rsidR="00DD5978" w:rsidRPr="00237D81" w:rsidRDefault="00973ADD" w:rsidP="000965B9">
            <w:pPr>
              <w:pStyle w:val="ListParagraph"/>
              <w:numPr>
                <w:ilvl w:val="0"/>
                <w:numId w:val="8"/>
              </w:numPr>
              <w:spacing w:line="276" w:lineRule="auto"/>
              <w:rPr>
                <w:rFonts w:ascii="Arial" w:hAnsi="Arial" w:cs="Arial"/>
              </w:rPr>
            </w:pPr>
            <w:r w:rsidRPr="00237D81">
              <w:rPr>
                <w:rFonts w:ascii="Arial" w:hAnsi="Arial" w:cs="Arial"/>
              </w:rPr>
              <w:t>To reconfigure the overcrowding rules</w:t>
            </w:r>
            <w:r w:rsidR="00575A4A" w:rsidRPr="00237D81">
              <w:rPr>
                <w:rFonts w:ascii="Arial" w:hAnsi="Arial" w:cs="Arial"/>
              </w:rPr>
              <w:t>.</w:t>
            </w:r>
          </w:p>
          <w:p w:rsidR="00145B85" w:rsidRDefault="00973ADD" w:rsidP="000965B9">
            <w:pPr>
              <w:pStyle w:val="ListParagraph"/>
              <w:numPr>
                <w:ilvl w:val="0"/>
                <w:numId w:val="8"/>
              </w:numPr>
              <w:spacing w:line="276" w:lineRule="auto"/>
              <w:rPr>
                <w:rFonts w:ascii="Arial" w:hAnsi="Arial" w:cs="Arial"/>
              </w:rPr>
            </w:pPr>
            <w:r w:rsidRPr="00237D81">
              <w:rPr>
                <w:rFonts w:ascii="Arial" w:hAnsi="Arial" w:cs="Arial"/>
              </w:rPr>
              <w:t>To reconfigure the under-occupation rules.</w:t>
            </w:r>
          </w:p>
          <w:p w:rsidR="00D64F84" w:rsidRPr="00237D81" w:rsidRDefault="00D64F84" w:rsidP="000965B9">
            <w:pPr>
              <w:pStyle w:val="ListParagraph"/>
              <w:numPr>
                <w:ilvl w:val="0"/>
                <w:numId w:val="8"/>
              </w:numPr>
              <w:spacing w:line="276" w:lineRule="auto"/>
              <w:rPr>
                <w:rFonts w:ascii="Arial" w:hAnsi="Arial" w:cs="Arial"/>
              </w:rPr>
            </w:pPr>
            <w:r w:rsidRPr="00237D81">
              <w:rPr>
                <w:rFonts w:ascii="Arial" w:hAnsi="Arial" w:cs="Arial"/>
              </w:rPr>
              <w:t>To give priority to people living in insanitary &amp; unsatisfactory housing</w:t>
            </w:r>
          </w:p>
          <w:p w:rsidR="00FE529A" w:rsidRPr="00237D81" w:rsidRDefault="00973ADD" w:rsidP="000965B9">
            <w:pPr>
              <w:pStyle w:val="ListParagraph"/>
              <w:numPr>
                <w:ilvl w:val="0"/>
                <w:numId w:val="8"/>
              </w:numPr>
              <w:spacing w:line="276" w:lineRule="auto"/>
              <w:rPr>
                <w:rFonts w:ascii="Arial" w:hAnsi="Arial" w:cs="Arial"/>
              </w:rPr>
            </w:pPr>
            <w:r w:rsidRPr="00237D81">
              <w:rPr>
                <w:rFonts w:ascii="Arial" w:hAnsi="Arial" w:cs="Arial"/>
              </w:rPr>
              <w:t>To reconfigure the bedroom rules to the government bedroom standard.</w:t>
            </w:r>
          </w:p>
          <w:p w:rsidR="00FE529A" w:rsidRDefault="00FD1953" w:rsidP="000965B9">
            <w:pPr>
              <w:pStyle w:val="ListParagraph"/>
              <w:numPr>
                <w:ilvl w:val="0"/>
                <w:numId w:val="8"/>
              </w:numPr>
              <w:spacing w:line="276" w:lineRule="auto"/>
              <w:rPr>
                <w:rFonts w:ascii="Arial" w:hAnsi="Arial" w:cs="Arial"/>
              </w:rPr>
            </w:pPr>
            <w:r w:rsidRPr="00237D81">
              <w:rPr>
                <w:rFonts w:ascii="Arial" w:hAnsi="Arial" w:cs="Arial"/>
              </w:rPr>
              <w:t xml:space="preserve">To </w:t>
            </w:r>
            <w:r w:rsidR="00D7693D">
              <w:rPr>
                <w:rFonts w:ascii="Arial" w:hAnsi="Arial" w:cs="Arial"/>
              </w:rPr>
              <w:t xml:space="preserve">enable applicants the choice to apply for </w:t>
            </w:r>
            <w:r w:rsidRPr="00237D81">
              <w:rPr>
                <w:rFonts w:ascii="Arial" w:hAnsi="Arial" w:cs="Arial"/>
              </w:rPr>
              <w:t xml:space="preserve">accommodation </w:t>
            </w:r>
            <w:r w:rsidR="00D7693D">
              <w:rPr>
                <w:rFonts w:ascii="Arial" w:hAnsi="Arial" w:cs="Arial"/>
              </w:rPr>
              <w:t>with</w:t>
            </w:r>
            <w:r w:rsidRPr="00237D81">
              <w:rPr>
                <w:rFonts w:ascii="Arial" w:hAnsi="Arial" w:cs="Arial"/>
              </w:rPr>
              <w:t xml:space="preserve"> one</w:t>
            </w:r>
            <w:r w:rsidR="00D7693D">
              <w:rPr>
                <w:rFonts w:ascii="Arial" w:hAnsi="Arial" w:cs="Arial"/>
              </w:rPr>
              <w:t xml:space="preserve"> less </w:t>
            </w:r>
            <w:r w:rsidRPr="00237D81">
              <w:rPr>
                <w:rFonts w:ascii="Arial" w:hAnsi="Arial" w:cs="Arial"/>
              </w:rPr>
              <w:t xml:space="preserve">bedroom than </w:t>
            </w:r>
            <w:r w:rsidR="00D7693D">
              <w:rPr>
                <w:rFonts w:ascii="Arial" w:hAnsi="Arial" w:cs="Arial"/>
              </w:rPr>
              <w:t>their</w:t>
            </w:r>
            <w:r w:rsidRPr="00237D81">
              <w:rPr>
                <w:rFonts w:ascii="Arial" w:hAnsi="Arial" w:cs="Arial"/>
              </w:rPr>
              <w:t xml:space="preserve"> </w:t>
            </w:r>
            <w:r w:rsidR="00D7693D">
              <w:rPr>
                <w:rFonts w:ascii="Arial" w:hAnsi="Arial" w:cs="Arial"/>
              </w:rPr>
              <w:t xml:space="preserve">normal </w:t>
            </w:r>
            <w:r w:rsidRPr="00237D81">
              <w:rPr>
                <w:rFonts w:ascii="Arial" w:hAnsi="Arial" w:cs="Arial"/>
              </w:rPr>
              <w:t>eligibility.</w:t>
            </w:r>
          </w:p>
          <w:p w:rsidR="00D64F84" w:rsidRPr="00237D81" w:rsidRDefault="00D64F84" w:rsidP="000965B9">
            <w:pPr>
              <w:pStyle w:val="ListParagraph"/>
              <w:numPr>
                <w:ilvl w:val="0"/>
                <w:numId w:val="8"/>
              </w:numPr>
              <w:spacing w:line="276" w:lineRule="auto"/>
              <w:rPr>
                <w:rFonts w:ascii="Arial" w:hAnsi="Arial" w:cs="Arial"/>
              </w:rPr>
            </w:pPr>
            <w:r>
              <w:rPr>
                <w:rFonts w:ascii="Arial" w:hAnsi="Arial" w:cs="Arial"/>
              </w:rPr>
              <w:t>To enable families with 1 child aged 2 years and under the choice to apply for 1 and 2 bedroom accommodation.</w:t>
            </w:r>
          </w:p>
          <w:p w:rsidR="00216D19" w:rsidRDefault="00216D19" w:rsidP="0085444B">
            <w:pPr>
              <w:rPr>
                <w:rFonts w:ascii="Arial" w:hAnsi="Arial" w:cs="Arial"/>
              </w:rPr>
            </w:pPr>
          </w:p>
          <w:p w:rsidR="00100BDF" w:rsidRPr="00B50916" w:rsidRDefault="00CD1155" w:rsidP="000965B9">
            <w:pPr>
              <w:pStyle w:val="ListParagraph"/>
              <w:numPr>
                <w:ilvl w:val="0"/>
                <w:numId w:val="7"/>
              </w:numPr>
              <w:rPr>
                <w:rFonts w:ascii="Arial" w:hAnsi="Arial" w:cs="Arial"/>
                <w:iCs/>
              </w:rPr>
            </w:pPr>
            <w:r w:rsidRPr="00B50916">
              <w:rPr>
                <w:rFonts w:ascii="Arial" w:hAnsi="Arial" w:cs="Arial"/>
                <w:iCs/>
              </w:rPr>
              <w:t>To report on the results of the consultation to the Executive for a decision on the proposed changes.</w:t>
            </w:r>
          </w:p>
          <w:p w:rsidR="00153E1F" w:rsidRPr="00D20673" w:rsidRDefault="00153E1F" w:rsidP="0094415F">
            <w:pPr>
              <w:ind w:left="709" w:hanging="709"/>
              <w:rPr>
                <w:rFonts w:ascii="Arial" w:hAnsi="Arial"/>
              </w:rPr>
            </w:pPr>
          </w:p>
        </w:tc>
      </w:tr>
    </w:tbl>
    <w:p w:rsidR="003F4EAF" w:rsidRPr="00153E1F" w:rsidRDefault="003F4EAF" w:rsidP="00EC1C30">
      <w:pPr>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74"/>
      </w:tblGrid>
      <w:tr w:rsidR="0014567D" w:rsidRPr="00D20673" w:rsidTr="00D20673">
        <w:tc>
          <w:tcPr>
            <w:tcW w:w="9474" w:type="dxa"/>
            <w:shd w:val="clear" w:color="auto" w:fill="auto"/>
          </w:tcPr>
          <w:p w:rsidR="00B80DB9" w:rsidRPr="00B80DB9" w:rsidRDefault="00B80DB9" w:rsidP="00B80DB9">
            <w:pPr>
              <w:tabs>
                <w:tab w:val="left" w:pos="709"/>
                <w:tab w:val="left" w:pos="1418"/>
              </w:tabs>
              <w:rPr>
                <w:rFonts w:ascii="Arial" w:eastAsia="Times" w:hAnsi="Arial" w:cs="Arial"/>
                <w:b/>
                <w:lang w:eastAsia="en-GB"/>
              </w:rPr>
            </w:pPr>
            <w:r w:rsidRPr="00B80DB9">
              <w:rPr>
                <w:rFonts w:ascii="Arial" w:eastAsia="Times" w:hAnsi="Arial" w:cs="Arial"/>
                <w:b/>
                <w:lang w:eastAsia="en-GB"/>
              </w:rPr>
              <w:t>2.</w:t>
            </w:r>
            <w:r w:rsidRPr="00B80DB9">
              <w:rPr>
                <w:rFonts w:ascii="Arial" w:eastAsia="Times" w:hAnsi="Arial" w:cs="Arial"/>
                <w:b/>
                <w:lang w:eastAsia="en-GB"/>
              </w:rPr>
              <w:tab/>
              <w:t>Current Policy</w:t>
            </w:r>
          </w:p>
          <w:p w:rsidR="00B80DB9" w:rsidRPr="00B80DB9" w:rsidRDefault="00B80DB9" w:rsidP="00B80DB9">
            <w:pPr>
              <w:tabs>
                <w:tab w:val="left" w:pos="709"/>
                <w:tab w:val="left" w:pos="1418"/>
              </w:tabs>
              <w:rPr>
                <w:rFonts w:ascii="Arial" w:eastAsia="Times" w:hAnsi="Arial" w:cs="Arial"/>
                <w:lang w:eastAsia="en-GB"/>
              </w:rPr>
            </w:pPr>
          </w:p>
          <w:p w:rsidR="00B80DB9" w:rsidRPr="00B80DB9" w:rsidRDefault="00B80DB9" w:rsidP="00B80DB9">
            <w:pPr>
              <w:tabs>
                <w:tab w:val="left" w:pos="709"/>
                <w:tab w:val="left" w:pos="1418"/>
              </w:tabs>
              <w:ind w:left="705" w:hanging="705"/>
              <w:rPr>
                <w:rFonts w:ascii="Arial" w:eastAsia="Times" w:hAnsi="Arial" w:cs="Arial"/>
                <w:lang w:eastAsia="en-GB"/>
              </w:rPr>
            </w:pPr>
            <w:r w:rsidRPr="00B80DB9">
              <w:rPr>
                <w:rFonts w:ascii="Arial" w:eastAsia="Times" w:hAnsi="Arial" w:cs="Arial"/>
                <w:lang w:eastAsia="en-GB"/>
              </w:rPr>
              <w:t>2.1</w:t>
            </w:r>
            <w:r w:rsidRPr="00B80DB9">
              <w:rPr>
                <w:rFonts w:ascii="Arial" w:eastAsia="Times" w:hAnsi="Arial" w:cs="Arial"/>
                <w:lang w:eastAsia="en-GB"/>
              </w:rPr>
              <w:tab/>
            </w:r>
            <w:r w:rsidRPr="00B80DB9">
              <w:rPr>
                <w:rFonts w:ascii="Arial" w:eastAsia="Times" w:hAnsi="Arial"/>
                <w:bCs/>
                <w:szCs w:val="20"/>
                <w:lang w:val="en-US" w:eastAsia="en-GB"/>
              </w:rPr>
              <w:t>All households who wish to be offered Council or Housing Association homes are listed on the Housing Register except where legislation or policy prohibit (e.g. certain persons from abroad and in cases where there is unacceptable behaviour serious enough to make them unsuitable to be a tenant of the authority).</w:t>
            </w:r>
          </w:p>
          <w:p w:rsidR="00B80DB9" w:rsidRPr="00B80DB9" w:rsidRDefault="00B80DB9" w:rsidP="00B80DB9">
            <w:pPr>
              <w:tabs>
                <w:tab w:val="left" w:pos="709"/>
                <w:tab w:val="left" w:pos="1418"/>
              </w:tabs>
              <w:rPr>
                <w:rFonts w:ascii="Arial" w:eastAsia="Times" w:hAnsi="Arial" w:cs="Arial"/>
                <w:lang w:eastAsia="en-GB"/>
              </w:rPr>
            </w:pPr>
          </w:p>
          <w:p w:rsidR="00B80DB9" w:rsidRPr="00B80DB9" w:rsidRDefault="00B80DB9" w:rsidP="00B80DB9">
            <w:pPr>
              <w:tabs>
                <w:tab w:val="left" w:pos="709"/>
                <w:tab w:val="left" w:pos="1418"/>
              </w:tabs>
              <w:ind w:left="705" w:hanging="705"/>
              <w:rPr>
                <w:rFonts w:ascii="Arial" w:eastAsia="Times" w:hAnsi="Arial" w:cs="Arial"/>
                <w:lang w:eastAsia="en-GB"/>
              </w:rPr>
            </w:pPr>
            <w:r w:rsidRPr="00B80DB9">
              <w:rPr>
                <w:rFonts w:ascii="Arial" w:eastAsia="Times" w:hAnsi="Arial" w:cs="Arial"/>
                <w:lang w:eastAsia="en-GB"/>
              </w:rPr>
              <w:t>2.2</w:t>
            </w:r>
            <w:r w:rsidRPr="00B80DB9">
              <w:rPr>
                <w:rFonts w:ascii="Arial" w:eastAsia="Times" w:hAnsi="Arial" w:cs="Arial"/>
                <w:lang w:eastAsia="en-GB"/>
              </w:rPr>
              <w:tab/>
            </w:r>
            <w:r w:rsidRPr="00B80DB9">
              <w:rPr>
                <w:rFonts w:ascii="Arial" w:eastAsia="Times" w:hAnsi="Arial"/>
                <w:bCs/>
                <w:szCs w:val="20"/>
                <w:lang w:val="en-US" w:eastAsia="en-GB"/>
              </w:rPr>
              <w:t>The Policy is used to both allocate the Council’s own dwellings and to make nominations to housing associations.</w:t>
            </w:r>
          </w:p>
          <w:p w:rsidR="00B80DB9" w:rsidRPr="00B80DB9" w:rsidRDefault="00B80DB9" w:rsidP="00B80DB9">
            <w:pPr>
              <w:tabs>
                <w:tab w:val="left" w:pos="709"/>
                <w:tab w:val="left" w:pos="1418"/>
              </w:tabs>
              <w:rPr>
                <w:rFonts w:ascii="Arial" w:eastAsia="Times" w:hAnsi="Arial" w:cs="Arial"/>
                <w:lang w:eastAsia="en-GB"/>
              </w:rPr>
            </w:pPr>
          </w:p>
          <w:p w:rsidR="00B80DB9" w:rsidRPr="00B80DB9" w:rsidRDefault="00B80DB9" w:rsidP="00B80DB9">
            <w:pPr>
              <w:tabs>
                <w:tab w:val="left" w:pos="709"/>
                <w:tab w:val="left" w:pos="1418"/>
              </w:tabs>
              <w:ind w:left="705" w:hanging="705"/>
              <w:rPr>
                <w:rFonts w:ascii="Arial" w:eastAsia="Times" w:hAnsi="Arial"/>
                <w:bCs/>
                <w:szCs w:val="20"/>
                <w:lang w:val="en-US" w:eastAsia="en-GB"/>
              </w:rPr>
            </w:pPr>
            <w:r w:rsidRPr="00B80DB9">
              <w:rPr>
                <w:rFonts w:ascii="Arial" w:eastAsia="Times" w:hAnsi="Arial" w:cs="Arial"/>
                <w:lang w:eastAsia="en-GB"/>
              </w:rPr>
              <w:t>2.3</w:t>
            </w:r>
            <w:r w:rsidRPr="00B80DB9">
              <w:rPr>
                <w:rFonts w:ascii="Arial" w:eastAsia="Times" w:hAnsi="Arial" w:cs="Arial"/>
                <w:lang w:eastAsia="en-GB"/>
              </w:rPr>
              <w:tab/>
            </w:r>
            <w:r w:rsidRPr="00B80DB9">
              <w:rPr>
                <w:rFonts w:ascii="Arial" w:eastAsia="Times" w:hAnsi="Arial"/>
                <w:szCs w:val="20"/>
                <w:lang w:val="en-US" w:eastAsia="en-GB"/>
              </w:rPr>
              <w:t>Leicester City Council’s current housing allocations scheme is a banding scheme</w:t>
            </w:r>
            <w:r w:rsidRPr="00B80DB9">
              <w:rPr>
                <w:rFonts w:ascii="Arial" w:eastAsia="Times" w:hAnsi="Arial"/>
                <w:bCs/>
                <w:szCs w:val="20"/>
                <w:lang w:val="en-US" w:eastAsia="en-GB"/>
              </w:rPr>
              <w:t xml:space="preserve"> where households are assessed and placed in 1 of </w:t>
            </w:r>
            <w:r w:rsidR="00D64891">
              <w:rPr>
                <w:rFonts w:ascii="Arial" w:eastAsia="Times" w:hAnsi="Arial"/>
                <w:bCs/>
                <w:szCs w:val="20"/>
                <w:lang w:val="en-US" w:eastAsia="en-GB"/>
              </w:rPr>
              <w:t>4</w:t>
            </w:r>
            <w:r w:rsidRPr="00B80DB9">
              <w:rPr>
                <w:rFonts w:ascii="Arial" w:eastAsia="Times" w:hAnsi="Arial"/>
                <w:bCs/>
                <w:szCs w:val="20"/>
                <w:lang w:val="en-US" w:eastAsia="en-GB"/>
              </w:rPr>
              <w:t xml:space="preserve"> bands depending on their current housing circumstances</w:t>
            </w:r>
            <w:r w:rsidR="00385BA7">
              <w:rPr>
                <w:rFonts w:ascii="Arial" w:eastAsia="Times" w:hAnsi="Arial"/>
                <w:bCs/>
                <w:szCs w:val="20"/>
                <w:lang w:val="en-US" w:eastAsia="en-GB"/>
              </w:rPr>
              <w:t xml:space="preserve"> and need</w:t>
            </w:r>
            <w:r w:rsidR="00842479">
              <w:rPr>
                <w:rFonts w:ascii="Arial" w:eastAsia="Times" w:hAnsi="Arial"/>
                <w:bCs/>
                <w:szCs w:val="20"/>
                <w:lang w:val="en-US" w:eastAsia="en-GB"/>
              </w:rPr>
              <w:t xml:space="preserve"> (see Appendix 3)</w:t>
            </w:r>
            <w:r w:rsidRPr="00B80DB9">
              <w:rPr>
                <w:rFonts w:ascii="Arial" w:eastAsia="Times" w:hAnsi="Arial"/>
                <w:bCs/>
                <w:szCs w:val="20"/>
                <w:lang w:val="en-US" w:eastAsia="en-GB"/>
              </w:rPr>
              <w:t>.</w:t>
            </w:r>
          </w:p>
          <w:p w:rsidR="00B80DB9" w:rsidRPr="00B80DB9" w:rsidRDefault="00B80DB9" w:rsidP="00B80DB9">
            <w:pPr>
              <w:tabs>
                <w:tab w:val="left" w:pos="709"/>
                <w:tab w:val="left" w:pos="1418"/>
              </w:tabs>
              <w:ind w:left="705" w:hanging="705"/>
              <w:rPr>
                <w:rFonts w:ascii="Arial" w:eastAsia="Times" w:hAnsi="Arial"/>
                <w:bCs/>
                <w:szCs w:val="20"/>
                <w:lang w:val="en-US" w:eastAsia="en-GB"/>
              </w:rPr>
            </w:pPr>
          </w:p>
          <w:p w:rsidR="00B80DB9" w:rsidRPr="00B80DB9" w:rsidRDefault="00B80DB9" w:rsidP="00B80DB9">
            <w:pPr>
              <w:tabs>
                <w:tab w:val="left" w:pos="709"/>
                <w:tab w:val="left" w:pos="1418"/>
              </w:tabs>
              <w:ind w:left="705" w:hanging="705"/>
              <w:rPr>
                <w:rFonts w:ascii="Arial" w:eastAsia="Times" w:hAnsi="Arial"/>
                <w:bCs/>
                <w:szCs w:val="20"/>
                <w:lang w:val="en-US" w:eastAsia="en-GB"/>
              </w:rPr>
            </w:pPr>
            <w:r w:rsidRPr="00B80DB9">
              <w:rPr>
                <w:rFonts w:ascii="Arial" w:eastAsia="Times" w:hAnsi="Arial"/>
                <w:bCs/>
                <w:szCs w:val="20"/>
                <w:lang w:val="en-US" w:eastAsia="en-GB"/>
              </w:rPr>
              <w:t>2.4</w:t>
            </w:r>
            <w:r w:rsidRPr="00B80DB9">
              <w:rPr>
                <w:rFonts w:ascii="Arial" w:eastAsia="Times" w:hAnsi="Arial"/>
                <w:bCs/>
                <w:szCs w:val="20"/>
                <w:lang w:val="en-US" w:eastAsia="en-GB"/>
              </w:rPr>
              <w:tab/>
              <w:t xml:space="preserve">Band 1 is for those households who have been assessed as having the highest priority for an allocation of accommodation, and then on a sliding scale of priority to Band </w:t>
            </w:r>
            <w:r w:rsidR="00D64891">
              <w:rPr>
                <w:rFonts w:ascii="Arial" w:eastAsia="Times" w:hAnsi="Arial"/>
                <w:bCs/>
                <w:szCs w:val="20"/>
                <w:lang w:val="en-US" w:eastAsia="en-GB"/>
              </w:rPr>
              <w:t>4</w:t>
            </w:r>
            <w:r w:rsidRPr="00B80DB9">
              <w:rPr>
                <w:rFonts w:ascii="Arial" w:eastAsia="Times" w:hAnsi="Arial"/>
                <w:bCs/>
                <w:szCs w:val="20"/>
                <w:lang w:val="en-US" w:eastAsia="en-GB"/>
              </w:rPr>
              <w:t xml:space="preserve"> who are, those households who are considered to be </w:t>
            </w:r>
            <w:r w:rsidR="00D64891">
              <w:rPr>
                <w:rFonts w:ascii="Arial" w:eastAsia="Times" w:hAnsi="Arial"/>
                <w:bCs/>
                <w:szCs w:val="20"/>
                <w:lang w:val="en-US" w:eastAsia="en-GB"/>
              </w:rPr>
              <w:t>in low housing need.</w:t>
            </w:r>
          </w:p>
          <w:p w:rsidR="00B80DB9" w:rsidRDefault="00B80DB9" w:rsidP="00B80DB9">
            <w:pPr>
              <w:tabs>
                <w:tab w:val="left" w:pos="709"/>
                <w:tab w:val="left" w:pos="1418"/>
              </w:tabs>
              <w:rPr>
                <w:rFonts w:ascii="Arial" w:eastAsia="Times" w:hAnsi="Arial"/>
                <w:bCs/>
                <w:szCs w:val="20"/>
                <w:lang w:val="en-US" w:eastAsia="en-GB"/>
              </w:rPr>
            </w:pPr>
          </w:p>
          <w:p w:rsidR="007E1A14" w:rsidRDefault="007E1A14" w:rsidP="00111D36">
            <w:pPr>
              <w:tabs>
                <w:tab w:val="left" w:pos="709"/>
                <w:tab w:val="left" w:pos="1418"/>
              </w:tabs>
              <w:ind w:left="709" w:hanging="709"/>
              <w:rPr>
                <w:rFonts w:ascii="Arial" w:eastAsia="Times" w:hAnsi="Arial"/>
                <w:bCs/>
                <w:szCs w:val="20"/>
                <w:lang w:val="en-US" w:eastAsia="en-GB"/>
              </w:rPr>
            </w:pPr>
            <w:r>
              <w:rPr>
                <w:rFonts w:ascii="Arial" w:eastAsia="Times" w:hAnsi="Arial"/>
                <w:bCs/>
                <w:szCs w:val="20"/>
                <w:lang w:val="en-US" w:eastAsia="en-GB"/>
              </w:rPr>
              <w:t>2.5</w:t>
            </w:r>
            <w:r>
              <w:rPr>
                <w:rFonts w:ascii="Arial" w:eastAsia="Times" w:hAnsi="Arial"/>
                <w:bCs/>
                <w:szCs w:val="20"/>
                <w:lang w:val="en-US" w:eastAsia="en-GB"/>
              </w:rPr>
              <w:tab/>
            </w:r>
            <w:r w:rsidR="00111D36">
              <w:rPr>
                <w:rFonts w:ascii="Arial" w:eastAsia="Times" w:hAnsi="Arial"/>
                <w:bCs/>
                <w:szCs w:val="20"/>
                <w:lang w:val="en-US" w:eastAsia="en-GB"/>
              </w:rPr>
              <w:t>We now have strong links with the private rented sector and many people coming to the Council for advice are helped through the LeicesterLet and Rent deposit schemes.</w:t>
            </w:r>
            <w:r w:rsidR="00D30E54">
              <w:rPr>
                <w:rFonts w:ascii="Arial" w:eastAsia="Times" w:hAnsi="Arial"/>
                <w:bCs/>
                <w:szCs w:val="20"/>
                <w:lang w:val="en-US" w:eastAsia="en-GB"/>
              </w:rPr>
              <w:t xml:space="preserve">   </w:t>
            </w:r>
          </w:p>
          <w:p w:rsidR="007E1A14" w:rsidRPr="00B80DB9" w:rsidRDefault="007E1A14" w:rsidP="00B80DB9">
            <w:pPr>
              <w:tabs>
                <w:tab w:val="left" w:pos="709"/>
                <w:tab w:val="left" w:pos="1418"/>
              </w:tabs>
              <w:rPr>
                <w:rFonts w:ascii="Arial" w:eastAsia="Times" w:hAnsi="Arial"/>
                <w:bCs/>
                <w:szCs w:val="20"/>
                <w:lang w:val="en-US" w:eastAsia="en-GB"/>
              </w:rPr>
            </w:pPr>
          </w:p>
          <w:p w:rsidR="00B80DB9" w:rsidRPr="00B80DB9" w:rsidRDefault="00B80DB9" w:rsidP="000965B9">
            <w:pPr>
              <w:numPr>
                <w:ilvl w:val="0"/>
                <w:numId w:val="1"/>
              </w:numPr>
              <w:tabs>
                <w:tab w:val="left" w:pos="709"/>
                <w:tab w:val="left" w:pos="1418"/>
              </w:tabs>
              <w:spacing w:line="276" w:lineRule="auto"/>
              <w:ind w:hanging="720"/>
              <w:contextualSpacing/>
              <w:rPr>
                <w:rFonts w:ascii="Arial" w:eastAsia="Calibri" w:hAnsi="Arial"/>
                <w:b/>
                <w:bCs/>
                <w:szCs w:val="22"/>
                <w:lang w:val="en-US"/>
              </w:rPr>
            </w:pPr>
            <w:r w:rsidRPr="00B80DB9">
              <w:rPr>
                <w:rFonts w:ascii="Arial" w:eastAsia="Calibri" w:hAnsi="Arial"/>
                <w:b/>
                <w:bCs/>
                <w:szCs w:val="22"/>
                <w:lang w:val="en-US"/>
              </w:rPr>
              <w:t>Statistics from the Housing Register</w:t>
            </w:r>
          </w:p>
          <w:p w:rsidR="00B80DB9" w:rsidRPr="00B80DB9" w:rsidRDefault="00B80DB9" w:rsidP="00B80DB9">
            <w:pPr>
              <w:tabs>
                <w:tab w:val="left" w:pos="709"/>
                <w:tab w:val="left" w:pos="1418"/>
              </w:tabs>
              <w:rPr>
                <w:rFonts w:ascii="Arial" w:eastAsia="Times" w:hAnsi="Arial" w:cs="Arial"/>
                <w:bCs/>
                <w:szCs w:val="20"/>
                <w:lang w:val="en-US" w:eastAsia="en-GB"/>
              </w:rPr>
            </w:pPr>
          </w:p>
          <w:p w:rsidR="00B80DB9" w:rsidRPr="00B80DB9" w:rsidRDefault="00B80DB9" w:rsidP="000965B9">
            <w:pPr>
              <w:numPr>
                <w:ilvl w:val="1"/>
                <w:numId w:val="1"/>
              </w:numPr>
              <w:tabs>
                <w:tab w:val="left" w:pos="709"/>
                <w:tab w:val="left" w:pos="1418"/>
              </w:tabs>
              <w:spacing w:line="276" w:lineRule="auto"/>
              <w:ind w:left="709" w:hanging="709"/>
              <w:contextualSpacing/>
              <w:rPr>
                <w:rFonts w:ascii="Arial" w:eastAsia="Calibri" w:hAnsi="Arial" w:cs="Arial"/>
                <w:bCs/>
                <w:szCs w:val="22"/>
                <w:lang w:val="en-US"/>
              </w:rPr>
            </w:pPr>
            <w:r w:rsidRPr="00B80DB9">
              <w:rPr>
                <w:rFonts w:ascii="Arial" w:eastAsia="Calibri" w:hAnsi="Arial" w:cs="Arial"/>
                <w:bCs/>
                <w:szCs w:val="22"/>
                <w:lang w:val="en-US"/>
              </w:rPr>
              <w:t xml:space="preserve">As at </w:t>
            </w:r>
            <w:r w:rsidR="0028278C">
              <w:rPr>
                <w:rFonts w:ascii="Arial" w:eastAsia="Calibri" w:hAnsi="Arial" w:cs="Arial"/>
                <w:bCs/>
                <w:szCs w:val="22"/>
                <w:lang w:val="en-US"/>
              </w:rPr>
              <w:t>1st</w:t>
            </w:r>
            <w:r w:rsidRPr="00B80DB9">
              <w:rPr>
                <w:rFonts w:ascii="Arial" w:eastAsia="Calibri" w:hAnsi="Arial" w:cs="Arial"/>
                <w:bCs/>
                <w:szCs w:val="22"/>
                <w:lang w:val="en-US"/>
              </w:rPr>
              <w:t xml:space="preserve"> </w:t>
            </w:r>
            <w:r w:rsidR="0028278C">
              <w:rPr>
                <w:rFonts w:ascii="Arial" w:eastAsia="Calibri" w:hAnsi="Arial" w:cs="Arial"/>
                <w:bCs/>
                <w:szCs w:val="22"/>
                <w:lang w:val="en-US"/>
              </w:rPr>
              <w:t>April</w:t>
            </w:r>
            <w:r w:rsidRPr="00B80DB9">
              <w:rPr>
                <w:rFonts w:ascii="Arial" w:eastAsia="Calibri" w:hAnsi="Arial" w:cs="Arial"/>
                <w:bCs/>
                <w:szCs w:val="22"/>
                <w:lang w:val="en-US"/>
              </w:rPr>
              <w:t xml:space="preserve"> 201</w:t>
            </w:r>
            <w:r w:rsidR="00862E5C">
              <w:rPr>
                <w:rFonts w:ascii="Arial" w:eastAsia="Calibri" w:hAnsi="Arial" w:cs="Arial"/>
                <w:bCs/>
                <w:szCs w:val="22"/>
                <w:lang w:val="en-US"/>
              </w:rPr>
              <w:t>6</w:t>
            </w:r>
            <w:r w:rsidRPr="00B80DB9">
              <w:rPr>
                <w:rFonts w:ascii="Arial" w:eastAsia="Calibri" w:hAnsi="Arial" w:cs="Arial"/>
                <w:bCs/>
                <w:szCs w:val="22"/>
                <w:lang w:val="en-US"/>
              </w:rPr>
              <w:t xml:space="preserve"> the number of households on the Housing Register were:</w:t>
            </w:r>
          </w:p>
          <w:p w:rsidR="00921597" w:rsidRDefault="00921597" w:rsidP="00B80DB9">
            <w:pPr>
              <w:tabs>
                <w:tab w:val="left" w:pos="709"/>
                <w:tab w:val="left" w:pos="1418"/>
              </w:tabs>
              <w:spacing w:line="276" w:lineRule="auto"/>
              <w:ind w:left="1065"/>
              <w:contextualSpacing/>
              <w:rPr>
                <w:rFonts w:ascii="Arial" w:eastAsia="Calibri" w:hAnsi="Arial" w:cs="Arial"/>
                <w:bCs/>
                <w:szCs w:val="22"/>
                <w:lang w:val="en-US"/>
              </w:rPr>
            </w:pPr>
          </w:p>
          <w:tbl>
            <w:tblPr>
              <w:tblW w:w="3640" w:type="dxa"/>
              <w:tblInd w:w="929" w:type="dxa"/>
              <w:tblLook w:val="04A0" w:firstRow="1" w:lastRow="0" w:firstColumn="1" w:lastColumn="0" w:noHBand="0" w:noVBand="1"/>
            </w:tblPr>
            <w:tblGrid>
              <w:gridCol w:w="1560"/>
              <w:gridCol w:w="2080"/>
            </w:tblGrid>
            <w:tr w:rsidR="00693C40" w:rsidRPr="00693C40" w:rsidTr="004C6077">
              <w:trPr>
                <w:trHeight w:val="300"/>
              </w:trPr>
              <w:tc>
                <w:tcPr>
                  <w:tcW w:w="1560" w:type="dxa"/>
                  <w:tcBorders>
                    <w:top w:val="nil"/>
                    <w:left w:val="nil"/>
                    <w:bottom w:val="single" w:sz="4" w:space="0" w:color="95B3D7"/>
                    <w:right w:val="nil"/>
                  </w:tcBorders>
                  <w:shd w:val="clear" w:color="DCE6F1" w:fill="DCE6F1"/>
                  <w:noWrap/>
                  <w:vAlign w:val="bottom"/>
                  <w:hideMark/>
                </w:tcPr>
                <w:p w:rsidR="00B80DB9" w:rsidRPr="00693C40" w:rsidRDefault="00B80DB9" w:rsidP="00B80DB9">
                  <w:pPr>
                    <w:rPr>
                      <w:rFonts w:ascii="Calibri" w:eastAsia="Times New Roman" w:hAnsi="Calibri" w:cs="Calibri"/>
                      <w:b/>
                      <w:bCs/>
                      <w:sz w:val="22"/>
                      <w:szCs w:val="22"/>
                      <w:lang w:eastAsia="en-GB"/>
                    </w:rPr>
                  </w:pPr>
                  <w:r w:rsidRPr="00693C40">
                    <w:rPr>
                      <w:rFonts w:ascii="Calibri" w:eastAsia="Times New Roman" w:hAnsi="Calibri" w:cs="Calibri"/>
                      <w:b/>
                      <w:bCs/>
                      <w:sz w:val="22"/>
                      <w:szCs w:val="22"/>
                      <w:lang w:eastAsia="en-GB"/>
                    </w:rPr>
                    <w:t>BANDS</w:t>
                  </w:r>
                </w:p>
              </w:tc>
              <w:tc>
                <w:tcPr>
                  <w:tcW w:w="2080" w:type="dxa"/>
                  <w:tcBorders>
                    <w:top w:val="nil"/>
                    <w:left w:val="nil"/>
                    <w:bottom w:val="single" w:sz="4" w:space="0" w:color="95B3D7"/>
                    <w:right w:val="nil"/>
                  </w:tcBorders>
                  <w:shd w:val="clear" w:color="DCE6F1" w:fill="DCE6F1"/>
                  <w:noWrap/>
                  <w:vAlign w:val="bottom"/>
                  <w:hideMark/>
                </w:tcPr>
                <w:p w:rsidR="00B80DB9" w:rsidRPr="00693C40" w:rsidRDefault="00B80DB9" w:rsidP="00B80DB9">
                  <w:pPr>
                    <w:jc w:val="center"/>
                    <w:rPr>
                      <w:rFonts w:ascii="Calibri" w:eastAsia="Times New Roman" w:hAnsi="Calibri" w:cs="Calibri"/>
                      <w:b/>
                      <w:bCs/>
                      <w:sz w:val="22"/>
                      <w:szCs w:val="22"/>
                      <w:lang w:eastAsia="en-GB"/>
                    </w:rPr>
                  </w:pPr>
                  <w:r w:rsidRPr="00693C40">
                    <w:rPr>
                      <w:rFonts w:ascii="Calibri" w:eastAsia="Times New Roman" w:hAnsi="Calibri" w:cs="Calibri"/>
                      <w:b/>
                      <w:bCs/>
                      <w:sz w:val="22"/>
                      <w:szCs w:val="22"/>
                      <w:lang w:eastAsia="en-GB"/>
                    </w:rPr>
                    <w:t>Total</w:t>
                  </w:r>
                </w:p>
              </w:tc>
            </w:tr>
            <w:tr w:rsidR="00693C40" w:rsidRPr="00693C40" w:rsidTr="004C6077">
              <w:trPr>
                <w:trHeight w:val="300"/>
              </w:trPr>
              <w:tc>
                <w:tcPr>
                  <w:tcW w:w="1560" w:type="dxa"/>
                  <w:tcBorders>
                    <w:top w:val="nil"/>
                    <w:left w:val="nil"/>
                    <w:bottom w:val="nil"/>
                    <w:right w:val="nil"/>
                  </w:tcBorders>
                  <w:shd w:val="clear" w:color="auto" w:fill="auto"/>
                  <w:noWrap/>
                  <w:vAlign w:val="bottom"/>
                  <w:hideMark/>
                </w:tcPr>
                <w:p w:rsidR="00B80DB9" w:rsidRPr="00693C40" w:rsidRDefault="00B80DB9" w:rsidP="00B80DB9">
                  <w:pPr>
                    <w:rPr>
                      <w:rFonts w:ascii="Calibri" w:eastAsia="Times New Roman" w:hAnsi="Calibri" w:cs="Calibri"/>
                      <w:sz w:val="22"/>
                      <w:szCs w:val="22"/>
                      <w:lang w:eastAsia="en-GB"/>
                    </w:rPr>
                  </w:pPr>
                  <w:r w:rsidRPr="00693C40">
                    <w:rPr>
                      <w:rFonts w:ascii="Calibri" w:eastAsia="Times New Roman" w:hAnsi="Calibri" w:cs="Calibri"/>
                      <w:sz w:val="22"/>
                      <w:szCs w:val="22"/>
                      <w:lang w:eastAsia="en-GB"/>
                    </w:rPr>
                    <w:t>BAND 1</w:t>
                  </w:r>
                </w:p>
              </w:tc>
              <w:tc>
                <w:tcPr>
                  <w:tcW w:w="2080" w:type="dxa"/>
                  <w:tcBorders>
                    <w:top w:val="nil"/>
                    <w:left w:val="nil"/>
                    <w:bottom w:val="nil"/>
                    <w:right w:val="nil"/>
                  </w:tcBorders>
                  <w:shd w:val="clear" w:color="auto" w:fill="auto"/>
                  <w:noWrap/>
                  <w:vAlign w:val="bottom"/>
                  <w:hideMark/>
                </w:tcPr>
                <w:p w:rsidR="00B80DB9" w:rsidRPr="00693C40" w:rsidRDefault="00693C40" w:rsidP="006F2EC6">
                  <w:pPr>
                    <w:jc w:val="center"/>
                    <w:rPr>
                      <w:rFonts w:ascii="Calibri" w:eastAsia="Times New Roman" w:hAnsi="Calibri" w:cs="Calibri"/>
                      <w:sz w:val="22"/>
                      <w:szCs w:val="22"/>
                      <w:lang w:eastAsia="en-GB"/>
                    </w:rPr>
                  </w:pPr>
                  <w:r w:rsidRPr="00693C40">
                    <w:rPr>
                      <w:rFonts w:ascii="Calibri" w:eastAsia="Times New Roman" w:hAnsi="Calibri" w:cs="Calibri"/>
                      <w:sz w:val="22"/>
                      <w:szCs w:val="22"/>
                      <w:lang w:eastAsia="en-GB"/>
                    </w:rPr>
                    <w:t>72</w:t>
                  </w:r>
                  <w:r w:rsidR="006F2EC6">
                    <w:rPr>
                      <w:rFonts w:ascii="Calibri" w:eastAsia="Times New Roman" w:hAnsi="Calibri" w:cs="Calibri"/>
                      <w:sz w:val="22"/>
                      <w:szCs w:val="22"/>
                      <w:lang w:eastAsia="en-GB"/>
                    </w:rPr>
                    <w:t>2</w:t>
                  </w:r>
                  <w:r w:rsidR="00B80DB9" w:rsidRPr="00693C40">
                    <w:rPr>
                      <w:rFonts w:ascii="Calibri" w:eastAsia="Times New Roman" w:hAnsi="Calibri" w:cs="Calibri"/>
                      <w:sz w:val="22"/>
                      <w:szCs w:val="22"/>
                      <w:lang w:eastAsia="en-GB"/>
                    </w:rPr>
                    <w:t xml:space="preserve"> (</w:t>
                  </w:r>
                  <w:r w:rsidRPr="00693C40">
                    <w:rPr>
                      <w:rFonts w:ascii="Calibri" w:eastAsia="Times New Roman" w:hAnsi="Calibri" w:cs="Calibri"/>
                      <w:sz w:val="22"/>
                      <w:szCs w:val="22"/>
                      <w:lang w:eastAsia="en-GB"/>
                    </w:rPr>
                    <w:t>7</w:t>
                  </w:r>
                  <w:r w:rsidR="00B80DB9" w:rsidRPr="00693C40">
                    <w:rPr>
                      <w:rFonts w:ascii="Calibri" w:eastAsia="Times New Roman" w:hAnsi="Calibri" w:cs="Calibri"/>
                      <w:sz w:val="22"/>
                      <w:szCs w:val="22"/>
                      <w:lang w:eastAsia="en-GB"/>
                    </w:rPr>
                    <w:t>%)</w:t>
                  </w:r>
                </w:p>
              </w:tc>
            </w:tr>
            <w:tr w:rsidR="00693C40" w:rsidRPr="00693C40" w:rsidTr="004C6077">
              <w:trPr>
                <w:trHeight w:val="300"/>
              </w:trPr>
              <w:tc>
                <w:tcPr>
                  <w:tcW w:w="1560" w:type="dxa"/>
                  <w:tcBorders>
                    <w:top w:val="nil"/>
                    <w:left w:val="nil"/>
                    <w:bottom w:val="nil"/>
                    <w:right w:val="nil"/>
                  </w:tcBorders>
                  <w:shd w:val="clear" w:color="auto" w:fill="auto"/>
                  <w:noWrap/>
                  <w:vAlign w:val="bottom"/>
                  <w:hideMark/>
                </w:tcPr>
                <w:p w:rsidR="00B80DB9" w:rsidRPr="00693C40" w:rsidRDefault="00B80DB9" w:rsidP="00B80DB9">
                  <w:pPr>
                    <w:rPr>
                      <w:rFonts w:ascii="Calibri" w:eastAsia="Times New Roman" w:hAnsi="Calibri" w:cs="Calibri"/>
                      <w:sz w:val="22"/>
                      <w:szCs w:val="22"/>
                      <w:lang w:eastAsia="en-GB"/>
                    </w:rPr>
                  </w:pPr>
                  <w:r w:rsidRPr="00693C40">
                    <w:rPr>
                      <w:rFonts w:ascii="Calibri" w:eastAsia="Times New Roman" w:hAnsi="Calibri" w:cs="Calibri"/>
                      <w:sz w:val="22"/>
                      <w:szCs w:val="22"/>
                      <w:lang w:eastAsia="en-GB"/>
                    </w:rPr>
                    <w:t>BAND 2</w:t>
                  </w:r>
                </w:p>
              </w:tc>
              <w:tc>
                <w:tcPr>
                  <w:tcW w:w="2080" w:type="dxa"/>
                  <w:tcBorders>
                    <w:top w:val="nil"/>
                    <w:left w:val="nil"/>
                    <w:bottom w:val="nil"/>
                    <w:right w:val="nil"/>
                  </w:tcBorders>
                  <w:shd w:val="clear" w:color="auto" w:fill="auto"/>
                  <w:noWrap/>
                  <w:vAlign w:val="bottom"/>
                  <w:hideMark/>
                </w:tcPr>
                <w:p w:rsidR="00B80DB9" w:rsidRPr="00693C40" w:rsidRDefault="00105467" w:rsidP="006F2EC6">
                  <w:pPr>
                    <w:jc w:val="center"/>
                    <w:rPr>
                      <w:rFonts w:ascii="Calibri" w:eastAsia="Times New Roman" w:hAnsi="Calibri" w:cs="Calibri"/>
                      <w:sz w:val="22"/>
                      <w:szCs w:val="22"/>
                      <w:lang w:eastAsia="en-GB"/>
                    </w:rPr>
                  </w:pPr>
                  <w:r w:rsidRPr="00693C40">
                    <w:rPr>
                      <w:rFonts w:ascii="Calibri" w:eastAsia="Times New Roman" w:hAnsi="Calibri" w:cs="Calibri"/>
                      <w:sz w:val="22"/>
                      <w:szCs w:val="22"/>
                      <w:lang w:eastAsia="en-GB"/>
                    </w:rPr>
                    <w:t>2</w:t>
                  </w:r>
                  <w:r w:rsidR="00693C40" w:rsidRPr="00693C40">
                    <w:rPr>
                      <w:rFonts w:ascii="Calibri" w:eastAsia="Times New Roman" w:hAnsi="Calibri" w:cs="Calibri"/>
                      <w:sz w:val="22"/>
                      <w:szCs w:val="22"/>
                      <w:lang w:eastAsia="en-GB"/>
                    </w:rPr>
                    <w:t>82</w:t>
                  </w:r>
                  <w:r w:rsidR="006F2EC6">
                    <w:rPr>
                      <w:rFonts w:ascii="Calibri" w:eastAsia="Times New Roman" w:hAnsi="Calibri" w:cs="Calibri"/>
                      <w:sz w:val="22"/>
                      <w:szCs w:val="22"/>
                      <w:lang w:eastAsia="en-GB"/>
                    </w:rPr>
                    <w:t>1</w:t>
                  </w:r>
                  <w:r w:rsidR="00B80DB9" w:rsidRPr="00693C40">
                    <w:rPr>
                      <w:rFonts w:ascii="Calibri" w:eastAsia="Times New Roman" w:hAnsi="Calibri" w:cs="Calibri"/>
                      <w:sz w:val="22"/>
                      <w:szCs w:val="22"/>
                      <w:lang w:eastAsia="en-GB"/>
                    </w:rPr>
                    <w:t xml:space="preserve"> (</w:t>
                  </w:r>
                  <w:r w:rsidR="00693C40" w:rsidRPr="00693C40">
                    <w:rPr>
                      <w:rFonts w:ascii="Calibri" w:eastAsia="Times New Roman" w:hAnsi="Calibri" w:cs="Calibri"/>
                      <w:sz w:val="22"/>
                      <w:szCs w:val="22"/>
                      <w:lang w:eastAsia="en-GB"/>
                    </w:rPr>
                    <w:t>25</w:t>
                  </w:r>
                  <w:r w:rsidR="00B80DB9" w:rsidRPr="00693C40">
                    <w:rPr>
                      <w:rFonts w:ascii="Calibri" w:eastAsia="Times New Roman" w:hAnsi="Calibri" w:cs="Calibri"/>
                      <w:sz w:val="22"/>
                      <w:szCs w:val="22"/>
                      <w:lang w:eastAsia="en-GB"/>
                    </w:rPr>
                    <w:t>%)</w:t>
                  </w:r>
                </w:p>
              </w:tc>
            </w:tr>
            <w:tr w:rsidR="00693C40" w:rsidRPr="00693C40" w:rsidTr="004C6077">
              <w:trPr>
                <w:trHeight w:val="300"/>
              </w:trPr>
              <w:tc>
                <w:tcPr>
                  <w:tcW w:w="1560" w:type="dxa"/>
                  <w:tcBorders>
                    <w:top w:val="nil"/>
                    <w:left w:val="nil"/>
                    <w:bottom w:val="nil"/>
                    <w:right w:val="nil"/>
                  </w:tcBorders>
                  <w:shd w:val="clear" w:color="auto" w:fill="auto"/>
                  <w:noWrap/>
                  <w:vAlign w:val="bottom"/>
                  <w:hideMark/>
                </w:tcPr>
                <w:p w:rsidR="00B80DB9" w:rsidRPr="00693C40" w:rsidRDefault="00B80DB9" w:rsidP="00B80DB9">
                  <w:pPr>
                    <w:rPr>
                      <w:rFonts w:ascii="Calibri" w:eastAsia="Times New Roman" w:hAnsi="Calibri" w:cs="Calibri"/>
                      <w:sz w:val="22"/>
                      <w:szCs w:val="22"/>
                      <w:lang w:eastAsia="en-GB"/>
                    </w:rPr>
                  </w:pPr>
                  <w:r w:rsidRPr="00693C40">
                    <w:rPr>
                      <w:rFonts w:ascii="Calibri" w:eastAsia="Times New Roman" w:hAnsi="Calibri" w:cs="Calibri"/>
                      <w:sz w:val="22"/>
                      <w:szCs w:val="22"/>
                      <w:lang w:eastAsia="en-GB"/>
                    </w:rPr>
                    <w:t>BAND 3</w:t>
                  </w:r>
                </w:p>
              </w:tc>
              <w:tc>
                <w:tcPr>
                  <w:tcW w:w="2080" w:type="dxa"/>
                  <w:tcBorders>
                    <w:top w:val="nil"/>
                    <w:left w:val="nil"/>
                    <w:bottom w:val="nil"/>
                    <w:right w:val="nil"/>
                  </w:tcBorders>
                  <w:shd w:val="clear" w:color="auto" w:fill="auto"/>
                  <w:noWrap/>
                  <w:vAlign w:val="bottom"/>
                  <w:hideMark/>
                </w:tcPr>
                <w:p w:rsidR="00B80DB9" w:rsidRPr="00693C40" w:rsidRDefault="00530B10" w:rsidP="006F2EC6">
                  <w:pPr>
                    <w:jc w:val="center"/>
                    <w:rPr>
                      <w:rFonts w:ascii="Calibri" w:eastAsia="Times New Roman" w:hAnsi="Calibri" w:cs="Calibri"/>
                      <w:sz w:val="22"/>
                      <w:szCs w:val="22"/>
                      <w:lang w:eastAsia="en-GB"/>
                    </w:rPr>
                  </w:pPr>
                  <w:r w:rsidRPr="00693C40">
                    <w:rPr>
                      <w:rFonts w:ascii="Calibri" w:eastAsia="Times New Roman" w:hAnsi="Calibri" w:cs="Calibri"/>
                      <w:sz w:val="22"/>
                      <w:szCs w:val="22"/>
                      <w:lang w:eastAsia="en-GB"/>
                    </w:rPr>
                    <w:t>2</w:t>
                  </w:r>
                  <w:r w:rsidR="00693C40" w:rsidRPr="00693C40">
                    <w:rPr>
                      <w:rFonts w:ascii="Calibri" w:eastAsia="Times New Roman" w:hAnsi="Calibri" w:cs="Calibri"/>
                      <w:sz w:val="22"/>
                      <w:szCs w:val="22"/>
                      <w:lang w:eastAsia="en-GB"/>
                    </w:rPr>
                    <w:t>81</w:t>
                  </w:r>
                  <w:r w:rsidR="006F2EC6">
                    <w:rPr>
                      <w:rFonts w:ascii="Calibri" w:eastAsia="Times New Roman" w:hAnsi="Calibri" w:cs="Calibri"/>
                      <w:sz w:val="22"/>
                      <w:szCs w:val="22"/>
                      <w:lang w:eastAsia="en-GB"/>
                    </w:rPr>
                    <w:t>8</w:t>
                  </w:r>
                  <w:r w:rsidR="00B80DB9" w:rsidRPr="00693C40">
                    <w:rPr>
                      <w:rFonts w:ascii="Calibri" w:eastAsia="Times New Roman" w:hAnsi="Calibri" w:cs="Calibri"/>
                      <w:sz w:val="22"/>
                      <w:szCs w:val="22"/>
                      <w:lang w:eastAsia="en-GB"/>
                    </w:rPr>
                    <w:t xml:space="preserve"> (2</w:t>
                  </w:r>
                  <w:r w:rsidR="00693C40" w:rsidRPr="00693C40">
                    <w:rPr>
                      <w:rFonts w:ascii="Calibri" w:eastAsia="Times New Roman" w:hAnsi="Calibri" w:cs="Calibri"/>
                      <w:sz w:val="22"/>
                      <w:szCs w:val="22"/>
                      <w:lang w:eastAsia="en-GB"/>
                    </w:rPr>
                    <w:t>5</w:t>
                  </w:r>
                  <w:r w:rsidR="00B80DB9" w:rsidRPr="00693C40">
                    <w:rPr>
                      <w:rFonts w:ascii="Calibri" w:eastAsia="Times New Roman" w:hAnsi="Calibri" w:cs="Calibri"/>
                      <w:sz w:val="22"/>
                      <w:szCs w:val="22"/>
                      <w:lang w:eastAsia="en-GB"/>
                    </w:rPr>
                    <w:t>%)</w:t>
                  </w:r>
                </w:p>
              </w:tc>
            </w:tr>
            <w:tr w:rsidR="00693C40" w:rsidRPr="00693C40" w:rsidTr="00CF2125">
              <w:trPr>
                <w:trHeight w:val="300"/>
              </w:trPr>
              <w:tc>
                <w:tcPr>
                  <w:tcW w:w="1560" w:type="dxa"/>
                  <w:tcBorders>
                    <w:top w:val="nil"/>
                    <w:left w:val="nil"/>
                    <w:right w:val="nil"/>
                  </w:tcBorders>
                  <w:shd w:val="clear" w:color="auto" w:fill="auto"/>
                  <w:noWrap/>
                  <w:vAlign w:val="bottom"/>
                  <w:hideMark/>
                </w:tcPr>
                <w:p w:rsidR="00B80DB9" w:rsidRPr="00693C40" w:rsidRDefault="00B80DB9" w:rsidP="00B80DB9">
                  <w:pPr>
                    <w:rPr>
                      <w:rFonts w:ascii="Calibri" w:eastAsia="Times New Roman" w:hAnsi="Calibri" w:cs="Calibri"/>
                      <w:sz w:val="22"/>
                      <w:szCs w:val="22"/>
                      <w:lang w:eastAsia="en-GB"/>
                    </w:rPr>
                  </w:pPr>
                  <w:r w:rsidRPr="00693C40">
                    <w:rPr>
                      <w:rFonts w:ascii="Calibri" w:eastAsia="Times New Roman" w:hAnsi="Calibri" w:cs="Calibri"/>
                      <w:sz w:val="22"/>
                      <w:szCs w:val="22"/>
                      <w:lang w:eastAsia="en-GB"/>
                    </w:rPr>
                    <w:t>BAND 4</w:t>
                  </w:r>
                </w:p>
              </w:tc>
              <w:tc>
                <w:tcPr>
                  <w:tcW w:w="2080" w:type="dxa"/>
                  <w:tcBorders>
                    <w:top w:val="nil"/>
                    <w:left w:val="nil"/>
                    <w:right w:val="nil"/>
                  </w:tcBorders>
                  <w:shd w:val="clear" w:color="auto" w:fill="auto"/>
                  <w:noWrap/>
                  <w:vAlign w:val="bottom"/>
                  <w:hideMark/>
                </w:tcPr>
                <w:p w:rsidR="00B80DB9" w:rsidRPr="00693C40" w:rsidRDefault="006F2EC6" w:rsidP="00693C40">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2191</w:t>
                  </w:r>
                  <w:r w:rsidR="00B80DB9" w:rsidRPr="00693C40">
                    <w:rPr>
                      <w:rFonts w:ascii="Calibri" w:eastAsia="Times New Roman" w:hAnsi="Calibri" w:cs="Calibri"/>
                      <w:sz w:val="22"/>
                      <w:szCs w:val="22"/>
                      <w:lang w:eastAsia="en-GB"/>
                    </w:rPr>
                    <w:t xml:space="preserve"> (</w:t>
                  </w:r>
                  <w:r w:rsidR="00693C40" w:rsidRPr="00693C40">
                    <w:rPr>
                      <w:rFonts w:ascii="Calibri" w:eastAsia="Times New Roman" w:hAnsi="Calibri" w:cs="Calibri"/>
                      <w:sz w:val="22"/>
                      <w:szCs w:val="22"/>
                      <w:lang w:eastAsia="en-GB"/>
                    </w:rPr>
                    <w:t>20</w:t>
                  </w:r>
                  <w:r w:rsidR="00B80DB9" w:rsidRPr="00693C40">
                    <w:rPr>
                      <w:rFonts w:ascii="Calibri" w:eastAsia="Times New Roman" w:hAnsi="Calibri" w:cs="Calibri"/>
                      <w:sz w:val="22"/>
                      <w:szCs w:val="22"/>
                      <w:lang w:eastAsia="en-GB"/>
                    </w:rPr>
                    <w:t>%)</w:t>
                  </w:r>
                </w:p>
              </w:tc>
            </w:tr>
            <w:tr w:rsidR="00693C40" w:rsidRPr="00693C40" w:rsidTr="00CF2125">
              <w:trPr>
                <w:trHeight w:val="300"/>
              </w:trPr>
              <w:tc>
                <w:tcPr>
                  <w:tcW w:w="1560" w:type="dxa"/>
                  <w:tcBorders>
                    <w:top w:val="nil"/>
                    <w:left w:val="nil"/>
                    <w:bottom w:val="single" w:sz="4" w:space="0" w:color="95B3D7"/>
                    <w:right w:val="nil"/>
                  </w:tcBorders>
                  <w:shd w:val="clear" w:color="auto" w:fill="F2F2F2" w:themeFill="background1" w:themeFillShade="F2"/>
                  <w:noWrap/>
                  <w:vAlign w:val="bottom"/>
                  <w:hideMark/>
                </w:tcPr>
                <w:p w:rsidR="00B80DB9" w:rsidRPr="00693C40" w:rsidRDefault="00B80DB9" w:rsidP="00B80DB9">
                  <w:pPr>
                    <w:rPr>
                      <w:rFonts w:ascii="Calibri" w:eastAsia="Times New Roman" w:hAnsi="Calibri" w:cs="Calibri"/>
                      <w:sz w:val="22"/>
                      <w:szCs w:val="22"/>
                      <w:lang w:eastAsia="en-GB"/>
                    </w:rPr>
                  </w:pPr>
                  <w:r w:rsidRPr="00693C40">
                    <w:rPr>
                      <w:rFonts w:ascii="Calibri" w:eastAsia="Times New Roman" w:hAnsi="Calibri" w:cs="Calibri"/>
                      <w:sz w:val="22"/>
                      <w:szCs w:val="22"/>
                      <w:lang w:eastAsia="en-GB"/>
                    </w:rPr>
                    <w:t>BAND 5</w:t>
                  </w:r>
                  <w:r w:rsidR="009A0AFC" w:rsidRPr="00693C40">
                    <w:rPr>
                      <w:rFonts w:ascii="Calibri" w:eastAsia="Times New Roman" w:hAnsi="Calibri" w:cs="Calibri"/>
                      <w:sz w:val="22"/>
                      <w:szCs w:val="22"/>
                      <w:lang w:eastAsia="en-GB"/>
                    </w:rPr>
                    <w:t>*</w:t>
                  </w:r>
                </w:p>
              </w:tc>
              <w:tc>
                <w:tcPr>
                  <w:tcW w:w="2080" w:type="dxa"/>
                  <w:tcBorders>
                    <w:top w:val="nil"/>
                    <w:left w:val="nil"/>
                    <w:bottom w:val="single" w:sz="4" w:space="0" w:color="95B3D7"/>
                    <w:right w:val="nil"/>
                  </w:tcBorders>
                  <w:shd w:val="clear" w:color="auto" w:fill="F2F2F2" w:themeFill="background1" w:themeFillShade="F2"/>
                  <w:noWrap/>
                  <w:vAlign w:val="bottom"/>
                  <w:hideMark/>
                </w:tcPr>
                <w:p w:rsidR="00B80DB9" w:rsidRPr="00693C40" w:rsidRDefault="006F2EC6" w:rsidP="00693C40">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2597</w:t>
                  </w:r>
                  <w:r w:rsidR="00B80DB9" w:rsidRPr="00693C40">
                    <w:rPr>
                      <w:rFonts w:ascii="Calibri" w:eastAsia="Times New Roman" w:hAnsi="Calibri" w:cs="Calibri"/>
                      <w:sz w:val="22"/>
                      <w:szCs w:val="22"/>
                      <w:lang w:eastAsia="en-GB"/>
                    </w:rPr>
                    <w:t xml:space="preserve"> (</w:t>
                  </w:r>
                  <w:r w:rsidR="00693C40" w:rsidRPr="00693C40">
                    <w:rPr>
                      <w:rFonts w:ascii="Calibri" w:eastAsia="Times New Roman" w:hAnsi="Calibri" w:cs="Calibri"/>
                      <w:sz w:val="22"/>
                      <w:szCs w:val="22"/>
                      <w:lang w:eastAsia="en-GB"/>
                    </w:rPr>
                    <w:t>23</w:t>
                  </w:r>
                  <w:r w:rsidR="00B80DB9" w:rsidRPr="00693C40">
                    <w:rPr>
                      <w:rFonts w:ascii="Calibri" w:eastAsia="Times New Roman" w:hAnsi="Calibri" w:cs="Calibri"/>
                      <w:sz w:val="22"/>
                      <w:szCs w:val="22"/>
                      <w:lang w:eastAsia="en-GB"/>
                    </w:rPr>
                    <w:t>%)</w:t>
                  </w:r>
                  <w:r w:rsidR="00F111C5" w:rsidRPr="00693C40">
                    <w:rPr>
                      <w:rFonts w:ascii="Calibri" w:eastAsia="Times New Roman" w:hAnsi="Calibri" w:cs="Calibri"/>
                      <w:sz w:val="22"/>
                      <w:szCs w:val="22"/>
                      <w:lang w:eastAsia="en-GB"/>
                    </w:rPr>
                    <w:t xml:space="preserve">     </w:t>
                  </w:r>
                </w:p>
              </w:tc>
            </w:tr>
            <w:tr w:rsidR="00693C40" w:rsidRPr="00693C40" w:rsidTr="00CF2125">
              <w:trPr>
                <w:trHeight w:val="300"/>
              </w:trPr>
              <w:tc>
                <w:tcPr>
                  <w:tcW w:w="1560" w:type="dxa"/>
                  <w:tcBorders>
                    <w:top w:val="single" w:sz="4" w:space="0" w:color="95B3D7"/>
                    <w:left w:val="nil"/>
                    <w:bottom w:val="nil"/>
                    <w:right w:val="nil"/>
                  </w:tcBorders>
                  <w:shd w:val="clear" w:color="DCE6F1" w:fill="DCE6F1"/>
                  <w:noWrap/>
                  <w:vAlign w:val="bottom"/>
                  <w:hideMark/>
                </w:tcPr>
                <w:p w:rsidR="00B80DB9" w:rsidRPr="00693C40" w:rsidRDefault="00F111C5" w:rsidP="00B80DB9">
                  <w:pPr>
                    <w:rPr>
                      <w:rFonts w:ascii="Calibri" w:eastAsia="Times New Roman" w:hAnsi="Calibri" w:cs="Calibri"/>
                      <w:b/>
                      <w:bCs/>
                      <w:sz w:val="22"/>
                      <w:szCs w:val="22"/>
                      <w:lang w:eastAsia="en-GB"/>
                    </w:rPr>
                  </w:pPr>
                  <w:r w:rsidRPr="00693C40">
                    <w:rPr>
                      <w:rFonts w:ascii="Calibri" w:eastAsia="Times New Roman" w:hAnsi="Calibri" w:cs="Calibri"/>
                      <w:b/>
                      <w:bCs/>
                      <w:sz w:val="22"/>
                      <w:szCs w:val="22"/>
                      <w:lang w:eastAsia="en-GB"/>
                    </w:rPr>
                    <w:t xml:space="preserve">Applications </w:t>
                  </w:r>
                  <w:r w:rsidR="00B80DB9" w:rsidRPr="00693C40">
                    <w:rPr>
                      <w:rFonts w:ascii="Calibri" w:eastAsia="Times New Roman" w:hAnsi="Calibri" w:cs="Calibri"/>
                      <w:b/>
                      <w:bCs/>
                      <w:sz w:val="22"/>
                      <w:szCs w:val="22"/>
                      <w:lang w:eastAsia="en-GB"/>
                    </w:rPr>
                    <w:t>Total</w:t>
                  </w:r>
                </w:p>
              </w:tc>
              <w:tc>
                <w:tcPr>
                  <w:tcW w:w="2080" w:type="dxa"/>
                  <w:tcBorders>
                    <w:top w:val="single" w:sz="4" w:space="0" w:color="95B3D7"/>
                    <w:left w:val="nil"/>
                    <w:bottom w:val="nil"/>
                    <w:right w:val="nil"/>
                  </w:tcBorders>
                  <w:shd w:val="clear" w:color="DCE6F1" w:fill="DCE6F1"/>
                  <w:noWrap/>
                  <w:vAlign w:val="bottom"/>
                  <w:hideMark/>
                </w:tcPr>
                <w:p w:rsidR="00B80DB9" w:rsidRPr="00693C40" w:rsidRDefault="008D38E4" w:rsidP="006F2EC6">
                  <w:pPr>
                    <w:jc w:val="center"/>
                    <w:rPr>
                      <w:rFonts w:ascii="Calibri" w:eastAsia="Times New Roman" w:hAnsi="Calibri" w:cs="Calibri"/>
                      <w:b/>
                      <w:bCs/>
                      <w:sz w:val="22"/>
                      <w:szCs w:val="22"/>
                      <w:lang w:eastAsia="en-GB"/>
                    </w:rPr>
                  </w:pPr>
                  <w:r w:rsidRPr="00693C40">
                    <w:rPr>
                      <w:rFonts w:ascii="Calibri" w:eastAsia="Times New Roman" w:hAnsi="Calibri" w:cs="Calibri"/>
                      <w:b/>
                      <w:bCs/>
                      <w:sz w:val="22"/>
                      <w:szCs w:val="22"/>
                      <w:lang w:eastAsia="en-GB"/>
                    </w:rPr>
                    <w:t>1</w:t>
                  </w:r>
                  <w:r w:rsidR="00530B10" w:rsidRPr="00693C40">
                    <w:rPr>
                      <w:rFonts w:ascii="Calibri" w:eastAsia="Times New Roman" w:hAnsi="Calibri" w:cs="Calibri"/>
                      <w:b/>
                      <w:bCs/>
                      <w:sz w:val="22"/>
                      <w:szCs w:val="22"/>
                      <w:lang w:eastAsia="en-GB"/>
                    </w:rPr>
                    <w:t>1</w:t>
                  </w:r>
                  <w:r w:rsidR="00693C40" w:rsidRPr="00693C40">
                    <w:rPr>
                      <w:rFonts w:ascii="Calibri" w:eastAsia="Times New Roman" w:hAnsi="Calibri" w:cs="Calibri"/>
                      <w:b/>
                      <w:bCs/>
                      <w:sz w:val="22"/>
                      <w:szCs w:val="22"/>
                      <w:lang w:eastAsia="en-GB"/>
                    </w:rPr>
                    <w:t>1</w:t>
                  </w:r>
                  <w:r w:rsidR="006F2EC6">
                    <w:rPr>
                      <w:rFonts w:ascii="Calibri" w:eastAsia="Times New Roman" w:hAnsi="Calibri" w:cs="Calibri"/>
                      <w:b/>
                      <w:bCs/>
                      <w:sz w:val="22"/>
                      <w:szCs w:val="22"/>
                      <w:lang w:eastAsia="en-GB"/>
                    </w:rPr>
                    <w:t>49</w:t>
                  </w:r>
                </w:p>
              </w:tc>
            </w:tr>
          </w:tbl>
          <w:p w:rsidR="00B80DB9" w:rsidRDefault="00B80DB9" w:rsidP="00B80DB9">
            <w:pPr>
              <w:tabs>
                <w:tab w:val="left" w:pos="709"/>
                <w:tab w:val="left" w:pos="1418"/>
              </w:tabs>
              <w:rPr>
                <w:rFonts w:ascii="Arial" w:eastAsia="Times" w:hAnsi="Arial" w:cs="Arial"/>
                <w:bCs/>
                <w:szCs w:val="20"/>
                <w:lang w:val="en-US" w:eastAsia="en-GB"/>
              </w:rPr>
            </w:pPr>
          </w:p>
          <w:p w:rsidR="009A0AFC" w:rsidRPr="009A0AFC" w:rsidRDefault="009A0AFC" w:rsidP="009A0AFC">
            <w:pPr>
              <w:tabs>
                <w:tab w:val="left" w:pos="709"/>
                <w:tab w:val="left" w:pos="1418"/>
              </w:tabs>
              <w:rPr>
                <w:rFonts w:ascii="Arial" w:eastAsia="Times" w:hAnsi="Arial" w:cs="Arial"/>
                <w:bCs/>
                <w:szCs w:val="20"/>
                <w:lang w:val="en-US" w:eastAsia="en-GB"/>
              </w:rPr>
            </w:pPr>
            <w:r>
              <w:rPr>
                <w:rFonts w:ascii="Arial" w:eastAsia="Times" w:hAnsi="Arial" w:cs="Arial"/>
                <w:bCs/>
                <w:szCs w:val="20"/>
                <w:lang w:val="en-US" w:eastAsia="en-GB"/>
              </w:rPr>
              <w:tab/>
              <w:t>*</w:t>
            </w:r>
            <w:r w:rsidRPr="009A0AFC">
              <w:rPr>
                <w:rFonts w:ascii="Arial" w:eastAsia="Times" w:hAnsi="Arial" w:cs="Arial"/>
                <w:bCs/>
                <w:szCs w:val="20"/>
                <w:lang w:val="en-US" w:eastAsia="en-GB"/>
              </w:rPr>
              <w:t xml:space="preserve">With effect from 1st May 2014 no new </w:t>
            </w:r>
            <w:r>
              <w:rPr>
                <w:rFonts w:ascii="Arial" w:eastAsia="Times" w:hAnsi="Arial" w:cs="Arial"/>
                <w:bCs/>
                <w:szCs w:val="20"/>
                <w:lang w:val="en-US" w:eastAsia="en-GB"/>
              </w:rPr>
              <w:t>applicants are accepted into Band 5</w:t>
            </w:r>
          </w:p>
          <w:p w:rsidR="009A0AFC" w:rsidRPr="00B80DB9" w:rsidRDefault="009A0AFC" w:rsidP="00B80DB9">
            <w:pPr>
              <w:tabs>
                <w:tab w:val="left" w:pos="709"/>
                <w:tab w:val="left" w:pos="1418"/>
              </w:tabs>
              <w:rPr>
                <w:rFonts w:ascii="Arial" w:eastAsia="Times" w:hAnsi="Arial" w:cs="Arial"/>
                <w:bCs/>
                <w:szCs w:val="20"/>
                <w:lang w:val="en-US" w:eastAsia="en-GB"/>
              </w:rPr>
            </w:pPr>
          </w:p>
          <w:p w:rsidR="00B80DB9" w:rsidRPr="00B80DB9" w:rsidRDefault="00B80DB9" w:rsidP="00B80DB9">
            <w:pPr>
              <w:tabs>
                <w:tab w:val="left" w:pos="709"/>
                <w:tab w:val="left" w:pos="1418"/>
              </w:tabs>
              <w:rPr>
                <w:rFonts w:ascii="Arial" w:eastAsia="Times" w:hAnsi="Arial" w:cs="Arial"/>
                <w:bCs/>
                <w:szCs w:val="20"/>
                <w:lang w:val="en-US" w:eastAsia="en-GB"/>
              </w:rPr>
            </w:pPr>
            <w:r w:rsidRPr="00B80DB9">
              <w:rPr>
                <w:rFonts w:ascii="Arial" w:eastAsia="Times" w:hAnsi="Arial" w:cs="Arial"/>
                <w:bCs/>
                <w:szCs w:val="20"/>
                <w:lang w:val="en-US" w:eastAsia="en-GB"/>
              </w:rPr>
              <w:t>3.2</w:t>
            </w:r>
            <w:r w:rsidRPr="00B80DB9">
              <w:rPr>
                <w:rFonts w:ascii="Arial" w:eastAsia="Times" w:hAnsi="Arial" w:cs="Arial"/>
                <w:bCs/>
                <w:szCs w:val="20"/>
                <w:lang w:val="en-US" w:eastAsia="en-GB"/>
              </w:rPr>
              <w:tab/>
              <w:t>Lettings from the Housing Register 20</w:t>
            </w:r>
            <w:r w:rsidR="0028278C">
              <w:rPr>
                <w:rFonts w:ascii="Arial" w:eastAsia="Times" w:hAnsi="Arial" w:cs="Arial"/>
                <w:bCs/>
                <w:szCs w:val="20"/>
                <w:lang w:val="en-US" w:eastAsia="en-GB"/>
              </w:rPr>
              <w:t>1</w:t>
            </w:r>
            <w:r w:rsidR="00862E5C">
              <w:rPr>
                <w:rFonts w:ascii="Arial" w:eastAsia="Times" w:hAnsi="Arial" w:cs="Arial"/>
                <w:bCs/>
                <w:szCs w:val="20"/>
                <w:lang w:val="en-US" w:eastAsia="en-GB"/>
              </w:rPr>
              <w:t>5</w:t>
            </w:r>
            <w:r w:rsidRPr="00B80DB9">
              <w:rPr>
                <w:rFonts w:ascii="Arial" w:eastAsia="Times" w:hAnsi="Arial" w:cs="Arial"/>
                <w:bCs/>
                <w:szCs w:val="20"/>
                <w:lang w:val="en-US" w:eastAsia="en-GB"/>
              </w:rPr>
              <w:t xml:space="preserve"> </w:t>
            </w:r>
            <w:r w:rsidR="00517466">
              <w:rPr>
                <w:rFonts w:ascii="Arial" w:eastAsia="Times" w:hAnsi="Arial" w:cs="Arial"/>
                <w:bCs/>
                <w:szCs w:val="20"/>
                <w:lang w:val="en-US" w:eastAsia="en-GB"/>
              </w:rPr>
              <w:t>–</w:t>
            </w:r>
            <w:r w:rsidRPr="00B80DB9">
              <w:rPr>
                <w:rFonts w:ascii="Arial" w:eastAsia="Times" w:hAnsi="Arial" w:cs="Arial"/>
                <w:bCs/>
                <w:szCs w:val="20"/>
                <w:lang w:val="en-US" w:eastAsia="en-GB"/>
              </w:rPr>
              <w:t xml:space="preserve"> 201</w:t>
            </w:r>
            <w:r w:rsidR="00862E5C">
              <w:rPr>
                <w:rFonts w:ascii="Arial" w:eastAsia="Times" w:hAnsi="Arial" w:cs="Arial"/>
                <w:bCs/>
                <w:szCs w:val="20"/>
                <w:lang w:val="en-US" w:eastAsia="en-GB"/>
              </w:rPr>
              <w:t>6</w:t>
            </w:r>
            <w:r w:rsidR="00517466">
              <w:rPr>
                <w:rFonts w:ascii="Arial" w:eastAsia="Times" w:hAnsi="Arial" w:cs="Arial"/>
                <w:bCs/>
                <w:szCs w:val="20"/>
                <w:lang w:val="en-US" w:eastAsia="en-GB"/>
              </w:rPr>
              <w:t xml:space="preserve"> (LCC/Housing </w:t>
            </w:r>
            <w:r w:rsidR="00517466">
              <w:rPr>
                <w:rFonts w:ascii="Arial" w:eastAsia="Times" w:hAnsi="Arial" w:cs="Arial"/>
                <w:bCs/>
                <w:szCs w:val="20"/>
                <w:lang w:val="en-US" w:eastAsia="en-GB"/>
              </w:rPr>
              <w:tab/>
              <w:t>Association/</w:t>
            </w:r>
            <w:r w:rsidR="00746CE2">
              <w:rPr>
                <w:rFonts w:ascii="Arial" w:eastAsia="Times" w:hAnsi="Arial" w:cs="Arial"/>
                <w:bCs/>
                <w:szCs w:val="20"/>
                <w:lang w:val="en-US" w:eastAsia="en-GB"/>
              </w:rPr>
              <w:t>HomeCome</w:t>
            </w:r>
            <w:r w:rsidR="00517466">
              <w:rPr>
                <w:rFonts w:ascii="Arial" w:eastAsia="Times" w:hAnsi="Arial" w:cs="Arial"/>
                <w:bCs/>
                <w:szCs w:val="20"/>
                <w:lang w:val="en-US" w:eastAsia="en-GB"/>
              </w:rPr>
              <w:t>)</w:t>
            </w:r>
          </w:p>
          <w:p w:rsidR="00B80DB9" w:rsidRPr="00B80DB9" w:rsidRDefault="00B80DB9" w:rsidP="00B80DB9">
            <w:pPr>
              <w:tabs>
                <w:tab w:val="left" w:pos="709"/>
                <w:tab w:val="left" w:pos="1418"/>
              </w:tabs>
              <w:rPr>
                <w:rFonts w:ascii="Arial" w:eastAsia="Times" w:hAnsi="Arial" w:cs="Arial"/>
                <w:bCs/>
                <w:szCs w:val="20"/>
                <w:lang w:val="en-US" w:eastAsia="en-GB"/>
              </w:rPr>
            </w:pPr>
          </w:p>
          <w:tbl>
            <w:tblPr>
              <w:tblW w:w="3520" w:type="dxa"/>
              <w:tblInd w:w="944" w:type="dxa"/>
              <w:tblLook w:val="04A0" w:firstRow="1" w:lastRow="0" w:firstColumn="1" w:lastColumn="0" w:noHBand="0" w:noVBand="1"/>
            </w:tblPr>
            <w:tblGrid>
              <w:gridCol w:w="1440"/>
              <w:gridCol w:w="2080"/>
            </w:tblGrid>
            <w:tr w:rsidR="00B80DB9" w:rsidRPr="00B80DB9" w:rsidTr="004C6077">
              <w:trPr>
                <w:trHeight w:val="300"/>
              </w:trPr>
              <w:tc>
                <w:tcPr>
                  <w:tcW w:w="1440" w:type="dxa"/>
                  <w:tcBorders>
                    <w:top w:val="nil"/>
                    <w:left w:val="nil"/>
                    <w:bottom w:val="single" w:sz="4" w:space="0" w:color="95B3D7"/>
                    <w:right w:val="nil"/>
                  </w:tcBorders>
                  <w:shd w:val="clear" w:color="DCE6F1" w:fill="DCE6F1"/>
                  <w:noWrap/>
                  <w:vAlign w:val="bottom"/>
                  <w:hideMark/>
                </w:tcPr>
                <w:p w:rsidR="00B80DB9" w:rsidRPr="00693C40" w:rsidRDefault="00B80DB9" w:rsidP="00B80DB9">
                  <w:pPr>
                    <w:rPr>
                      <w:rFonts w:ascii="Calibri" w:eastAsia="Times New Roman" w:hAnsi="Calibri" w:cs="Calibri"/>
                      <w:b/>
                      <w:bCs/>
                      <w:sz w:val="22"/>
                      <w:szCs w:val="22"/>
                      <w:lang w:eastAsia="en-GB"/>
                    </w:rPr>
                  </w:pPr>
                  <w:r w:rsidRPr="00693C40">
                    <w:rPr>
                      <w:rFonts w:ascii="Calibri" w:eastAsia="Times New Roman" w:hAnsi="Calibri" w:cs="Calibri"/>
                      <w:b/>
                      <w:bCs/>
                      <w:sz w:val="22"/>
                      <w:szCs w:val="22"/>
                      <w:lang w:eastAsia="en-GB"/>
                    </w:rPr>
                    <w:t>BANDS</w:t>
                  </w:r>
                </w:p>
              </w:tc>
              <w:tc>
                <w:tcPr>
                  <w:tcW w:w="2080" w:type="dxa"/>
                  <w:tcBorders>
                    <w:top w:val="nil"/>
                    <w:left w:val="nil"/>
                    <w:bottom w:val="single" w:sz="4" w:space="0" w:color="95B3D7"/>
                    <w:right w:val="nil"/>
                  </w:tcBorders>
                  <w:shd w:val="clear" w:color="DCE6F1" w:fill="DCE6F1"/>
                  <w:noWrap/>
                  <w:vAlign w:val="bottom"/>
                  <w:hideMark/>
                </w:tcPr>
                <w:p w:rsidR="00B80DB9" w:rsidRPr="00693C40" w:rsidRDefault="00B80DB9" w:rsidP="00B80DB9">
                  <w:pPr>
                    <w:jc w:val="center"/>
                    <w:rPr>
                      <w:rFonts w:ascii="Calibri" w:eastAsia="Times New Roman" w:hAnsi="Calibri" w:cs="Calibri"/>
                      <w:b/>
                      <w:bCs/>
                      <w:sz w:val="22"/>
                      <w:szCs w:val="22"/>
                      <w:lang w:eastAsia="en-GB"/>
                    </w:rPr>
                  </w:pPr>
                  <w:r w:rsidRPr="00693C40">
                    <w:rPr>
                      <w:rFonts w:ascii="Calibri" w:eastAsia="Times New Roman" w:hAnsi="Calibri" w:cs="Calibri"/>
                      <w:b/>
                      <w:bCs/>
                      <w:sz w:val="22"/>
                      <w:szCs w:val="22"/>
                      <w:lang w:eastAsia="en-GB"/>
                    </w:rPr>
                    <w:t>Total</w:t>
                  </w:r>
                </w:p>
              </w:tc>
            </w:tr>
            <w:tr w:rsidR="00B80DB9" w:rsidRPr="00B80DB9" w:rsidTr="004C6077">
              <w:trPr>
                <w:trHeight w:val="300"/>
              </w:trPr>
              <w:tc>
                <w:tcPr>
                  <w:tcW w:w="1440" w:type="dxa"/>
                  <w:tcBorders>
                    <w:top w:val="nil"/>
                    <w:left w:val="nil"/>
                    <w:bottom w:val="nil"/>
                    <w:right w:val="nil"/>
                  </w:tcBorders>
                  <w:shd w:val="clear" w:color="auto" w:fill="auto"/>
                  <w:noWrap/>
                  <w:vAlign w:val="bottom"/>
                  <w:hideMark/>
                </w:tcPr>
                <w:p w:rsidR="00B80DB9" w:rsidRPr="00693C40" w:rsidRDefault="00B80DB9" w:rsidP="00B80DB9">
                  <w:pPr>
                    <w:rPr>
                      <w:rFonts w:ascii="Calibri" w:eastAsia="Times New Roman" w:hAnsi="Calibri" w:cs="Calibri"/>
                      <w:sz w:val="22"/>
                      <w:szCs w:val="22"/>
                      <w:lang w:eastAsia="en-GB"/>
                    </w:rPr>
                  </w:pPr>
                  <w:r w:rsidRPr="00693C40">
                    <w:rPr>
                      <w:rFonts w:ascii="Calibri" w:eastAsia="Times New Roman" w:hAnsi="Calibri" w:cs="Calibri"/>
                      <w:sz w:val="22"/>
                      <w:szCs w:val="22"/>
                      <w:lang w:eastAsia="en-GB"/>
                    </w:rPr>
                    <w:t>BAND 1</w:t>
                  </w:r>
                </w:p>
              </w:tc>
              <w:tc>
                <w:tcPr>
                  <w:tcW w:w="2080" w:type="dxa"/>
                  <w:tcBorders>
                    <w:top w:val="nil"/>
                    <w:left w:val="nil"/>
                    <w:bottom w:val="nil"/>
                    <w:right w:val="nil"/>
                  </w:tcBorders>
                  <w:shd w:val="clear" w:color="auto" w:fill="auto"/>
                  <w:noWrap/>
                  <w:vAlign w:val="bottom"/>
                  <w:hideMark/>
                </w:tcPr>
                <w:p w:rsidR="00B80DB9" w:rsidRPr="00693C40" w:rsidRDefault="00105467" w:rsidP="00693C40">
                  <w:pPr>
                    <w:jc w:val="center"/>
                    <w:rPr>
                      <w:rFonts w:ascii="Calibri" w:eastAsia="Times New Roman" w:hAnsi="Calibri" w:cs="Calibri"/>
                      <w:sz w:val="22"/>
                      <w:szCs w:val="22"/>
                      <w:lang w:eastAsia="en-GB"/>
                    </w:rPr>
                  </w:pPr>
                  <w:r w:rsidRPr="00693C40">
                    <w:rPr>
                      <w:rFonts w:ascii="Calibri" w:eastAsia="Times New Roman" w:hAnsi="Calibri" w:cs="Calibri"/>
                      <w:sz w:val="22"/>
                      <w:szCs w:val="22"/>
                      <w:lang w:eastAsia="en-GB"/>
                    </w:rPr>
                    <w:t>3</w:t>
                  </w:r>
                  <w:r w:rsidR="00693C40" w:rsidRPr="00693C40">
                    <w:rPr>
                      <w:rFonts w:ascii="Calibri" w:eastAsia="Times New Roman" w:hAnsi="Calibri" w:cs="Calibri"/>
                      <w:sz w:val="22"/>
                      <w:szCs w:val="22"/>
                      <w:lang w:eastAsia="en-GB"/>
                    </w:rPr>
                    <w:t>42</w:t>
                  </w:r>
                  <w:r w:rsidR="00B80DB9" w:rsidRPr="00693C40">
                    <w:rPr>
                      <w:rFonts w:ascii="Calibri" w:eastAsia="Times New Roman" w:hAnsi="Calibri" w:cs="Calibri"/>
                      <w:sz w:val="22"/>
                      <w:szCs w:val="22"/>
                      <w:lang w:eastAsia="en-GB"/>
                    </w:rPr>
                    <w:t xml:space="preserve"> (</w:t>
                  </w:r>
                  <w:r w:rsidR="00693C40" w:rsidRPr="00693C40">
                    <w:rPr>
                      <w:rFonts w:ascii="Calibri" w:eastAsia="Times New Roman" w:hAnsi="Calibri" w:cs="Calibri"/>
                      <w:sz w:val="22"/>
                      <w:szCs w:val="22"/>
                      <w:lang w:eastAsia="en-GB"/>
                    </w:rPr>
                    <w:t>23</w:t>
                  </w:r>
                  <w:r w:rsidR="00B80DB9" w:rsidRPr="00693C40">
                    <w:rPr>
                      <w:rFonts w:ascii="Calibri" w:eastAsia="Times New Roman" w:hAnsi="Calibri" w:cs="Calibri"/>
                      <w:sz w:val="22"/>
                      <w:szCs w:val="22"/>
                      <w:lang w:eastAsia="en-GB"/>
                    </w:rPr>
                    <w:t>%)</w:t>
                  </w:r>
                </w:p>
              </w:tc>
            </w:tr>
            <w:tr w:rsidR="00B80DB9" w:rsidRPr="00B80DB9" w:rsidTr="004C6077">
              <w:trPr>
                <w:trHeight w:val="300"/>
              </w:trPr>
              <w:tc>
                <w:tcPr>
                  <w:tcW w:w="1440" w:type="dxa"/>
                  <w:tcBorders>
                    <w:top w:val="nil"/>
                    <w:left w:val="nil"/>
                    <w:bottom w:val="nil"/>
                    <w:right w:val="nil"/>
                  </w:tcBorders>
                  <w:shd w:val="clear" w:color="auto" w:fill="auto"/>
                  <w:noWrap/>
                  <w:vAlign w:val="bottom"/>
                  <w:hideMark/>
                </w:tcPr>
                <w:p w:rsidR="00B80DB9" w:rsidRPr="00693C40" w:rsidRDefault="00B80DB9" w:rsidP="00B80DB9">
                  <w:pPr>
                    <w:rPr>
                      <w:rFonts w:ascii="Calibri" w:eastAsia="Times New Roman" w:hAnsi="Calibri" w:cs="Calibri"/>
                      <w:sz w:val="22"/>
                      <w:szCs w:val="22"/>
                      <w:lang w:eastAsia="en-GB"/>
                    </w:rPr>
                  </w:pPr>
                  <w:r w:rsidRPr="00693C40">
                    <w:rPr>
                      <w:rFonts w:ascii="Calibri" w:eastAsia="Times New Roman" w:hAnsi="Calibri" w:cs="Calibri"/>
                      <w:sz w:val="22"/>
                      <w:szCs w:val="22"/>
                      <w:lang w:eastAsia="en-GB"/>
                    </w:rPr>
                    <w:t>BAND 2</w:t>
                  </w:r>
                </w:p>
              </w:tc>
              <w:tc>
                <w:tcPr>
                  <w:tcW w:w="2080" w:type="dxa"/>
                  <w:tcBorders>
                    <w:top w:val="nil"/>
                    <w:left w:val="nil"/>
                    <w:bottom w:val="nil"/>
                    <w:right w:val="nil"/>
                  </w:tcBorders>
                  <w:shd w:val="clear" w:color="auto" w:fill="auto"/>
                  <w:noWrap/>
                  <w:vAlign w:val="bottom"/>
                  <w:hideMark/>
                </w:tcPr>
                <w:p w:rsidR="00B80DB9" w:rsidRPr="00693C40" w:rsidRDefault="00693C40" w:rsidP="00693C40">
                  <w:pPr>
                    <w:jc w:val="center"/>
                    <w:rPr>
                      <w:rFonts w:ascii="Calibri" w:eastAsia="Times New Roman" w:hAnsi="Calibri" w:cs="Calibri"/>
                      <w:sz w:val="22"/>
                      <w:szCs w:val="22"/>
                      <w:lang w:eastAsia="en-GB"/>
                    </w:rPr>
                  </w:pPr>
                  <w:r w:rsidRPr="00693C40">
                    <w:rPr>
                      <w:rFonts w:ascii="Calibri" w:eastAsia="Times New Roman" w:hAnsi="Calibri" w:cs="Calibri"/>
                      <w:sz w:val="22"/>
                      <w:szCs w:val="22"/>
                      <w:lang w:eastAsia="en-GB"/>
                    </w:rPr>
                    <w:t>874</w:t>
                  </w:r>
                  <w:r w:rsidR="00B80DB9" w:rsidRPr="00693C40">
                    <w:rPr>
                      <w:rFonts w:ascii="Calibri" w:eastAsia="Times New Roman" w:hAnsi="Calibri" w:cs="Calibri"/>
                      <w:sz w:val="22"/>
                      <w:szCs w:val="22"/>
                      <w:lang w:eastAsia="en-GB"/>
                    </w:rPr>
                    <w:t xml:space="preserve"> (5</w:t>
                  </w:r>
                  <w:r w:rsidR="00105467" w:rsidRPr="00693C40">
                    <w:rPr>
                      <w:rFonts w:ascii="Calibri" w:eastAsia="Times New Roman" w:hAnsi="Calibri" w:cs="Calibri"/>
                      <w:sz w:val="22"/>
                      <w:szCs w:val="22"/>
                      <w:lang w:eastAsia="en-GB"/>
                    </w:rPr>
                    <w:t>9</w:t>
                  </w:r>
                  <w:r w:rsidR="00B80DB9" w:rsidRPr="00693C40">
                    <w:rPr>
                      <w:rFonts w:ascii="Calibri" w:eastAsia="Times New Roman" w:hAnsi="Calibri" w:cs="Calibri"/>
                      <w:sz w:val="22"/>
                      <w:szCs w:val="22"/>
                      <w:lang w:eastAsia="en-GB"/>
                    </w:rPr>
                    <w:t>%)</w:t>
                  </w:r>
                </w:p>
              </w:tc>
            </w:tr>
            <w:tr w:rsidR="00B80DB9" w:rsidRPr="00B80DB9" w:rsidTr="004C6077">
              <w:trPr>
                <w:trHeight w:val="300"/>
              </w:trPr>
              <w:tc>
                <w:tcPr>
                  <w:tcW w:w="1440" w:type="dxa"/>
                  <w:tcBorders>
                    <w:top w:val="nil"/>
                    <w:left w:val="nil"/>
                    <w:bottom w:val="nil"/>
                    <w:right w:val="nil"/>
                  </w:tcBorders>
                  <w:shd w:val="clear" w:color="auto" w:fill="auto"/>
                  <w:noWrap/>
                  <w:vAlign w:val="bottom"/>
                  <w:hideMark/>
                </w:tcPr>
                <w:p w:rsidR="00B80DB9" w:rsidRPr="00693C40" w:rsidRDefault="00B80DB9" w:rsidP="00B80DB9">
                  <w:pPr>
                    <w:rPr>
                      <w:rFonts w:ascii="Calibri" w:eastAsia="Times New Roman" w:hAnsi="Calibri" w:cs="Calibri"/>
                      <w:sz w:val="22"/>
                      <w:szCs w:val="22"/>
                      <w:lang w:eastAsia="en-GB"/>
                    </w:rPr>
                  </w:pPr>
                  <w:r w:rsidRPr="00693C40">
                    <w:rPr>
                      <w:rFonts w:ascii="Calibri" w:eastAsia="Times New Roman" w:hAnsi="Calibri" w:cs="Calibri"/>
                      <w:sz w:val="22"/>
                      <w:szCs w:val="22"/>
                      <w:lang w:eastAsia="en-GB"/>
                    </w:rPr>
                    <w:t>BAND 3</w:t>
                  </w:r>
                </w:p>
              </w:tc>
              <w:tc>
                <w:tcPr>
                  <w:tcW w:w="2080" w:type="dxa"/>
                  <w:tcBorders>
                    <w:top w:val="nil"/>
                    <w:left w:val="nil"/>
                    <w:bottom w:val="nil"/>
                    <w:right w:val="nil"/>
                  </w:tcBorders>
                  <w:shd w:val="clear" w:color="auto" w:fill="auto"/>
                  <w:noWrap/>
                  <w:vAlign w:val="bottom"/>
                  <w:hideMark/>
                </w:tcPr>
                <w:p w:rsidR="00B80DB9" w:rsidRPr="00693C40" w:rsidRDefault="00693C40" w:rsidP="00693C40">
                  <w:pPr>
                    <w:jc w:val="center"/>
                    <w:rPr>
                      <w:rFonts w:ascii="Calibri" w:eastAsia="Times New Roman" w:hAnsi="Calibri" w:cs="Calibri"/>
                      <w:sz w:val="22"/>
                      <w:szCs w:val="22"/>
                      <w:lang w:eastAsia="en-GB"/>
                    </w:rPr>
                  </w:pPr>
                  <w:r w:rsidRPr="00693C40">
                    <w:rPr>
                      <w:rFonts w:ascii="Calibri" w:eastAsia="Times New Roman" w:hAnsi="Calibri" w:cs="Calibri"/>
                      <w:sz w:val="22"/>
                      <w:szCs w:val="22"/>
                      <w:lang w:eastAsia="en-GB"/>
                    </w:rPr>
                    <w:t>171</w:t>
                  </w:r>
                  <w:r w:rsidR="00B80DB9" w:rsidRPr="00693C40">
                    <w:rPr>
                      <w:rFonts w:ascii="Calibri" w:eastAsia="Times New Roman" w:hAnsi="Calibri" w:cs="Calibri"/>
                      <w:sz w:val="22"/>
                      <w:szCs w:val="22"/>
                      <w:lang w:eastAsia="en-GB"/>
                    </w:rPr>
                    <w:t xml:space="preserve"> (</w:t>
                  </w:r>
                  <w:r w:rsidR="00105467" w:rsidRPr="00693C40">
                    <w:rPr>
                      <w:rFonts w:ascii="Calibri" w:eastAsia="Times New Roman" w:hAnsi="Calibri" w:cs="Calibri"/>
                      <w:sz w:val="22"/>
                      <w:szCs w:val="22"/>
                      <w:lang w:eastAsia="en-GB"/>
                    </w:rPr>
                    <w:t>1</w:t>
                  </w:r>
                  <w:r w:rsidRPr="00693C40">
                    <w:rPr>
                      <w:rFonts w:ascii="Calibri" w:eastAsia="Times New Roman" w:hAnsi="Calibri" w:cs="Calibri"/>
                      <w:sz w:val="22"/>
                      <w:szCs w:val="22"/>
                      <w:lang w:eastAsia="en-GB"/>
                    </w:rPr>
                    <w:t>2</w:t>
                  </w:r>
                  <w:r w:rsidR="00B80DB9" w:rsidRPr="00693C40">
                    <w:rPr>
                      <w:rFonts w:ascii="Calibri" w:eastAsia="Times New Roman" w:hAnsi="Calibri" w:cs="Calibri"/>
                      <w:sz w:val="22"/>
                      <w:szCs w:val="22"/>
                      <w:lang w:eastAsia="en-GB"/>
                    </w:rPr>
                    <w:t>%)</w:t>
                  </w:r>
                </w:p>
              </w:tc>
            </w:tr>
            <w:tr w:rsidR="00B80DB9" w:rsidRPr="00B80DB9" w:rsidTr="004C6077">
              <w:trPr>
                <w:trHeight w:val="300"/>
              </w:trPr>
              <w:tc>
                <w:tcPr>
                  <w:tcW w:w="1440" w:type="dxa"/>
                  <w:tcBorders>
                    <w:top w:val="nil"/>
                    <w:left w:val="nil"/>
                    <w:bottom w:val="nil"/>
                    <w:right w:val="nil"/>
                  </w:tcBorders>
                  <w:shd w:val="clear" w:color="auto" w:fill="auto"/>
                  <w:noWrap/>
                  <w:vAlign w:val="bottom"/>
                  <w:hideMark/>
                </w:tcPr>
                <w:p w:rsidR="00B80DB9" w:rsidRPr="00693C40" w:rsidRDefault="00B80DB9" w:rsidP="00B80DB9">
                  <w:pPr>
                    <w:rPr>
                      <w:rFonts w:ascii="Calibri" w:eastAsia="Times New Roman" w:hAnsi="Calibri" w:cs="Calibri"/>
                      <w:sz w:val="22"/>
                      <w:szCs w:val="22"/>
                      <w:lang w:eastAsia="en-GB"/>
                    </w:rPr>
                  </w:pPr>
                  <w:r w:rsidRPr="00693C40">
                    <w:rPr>
                      <w:rFonts w:ascii="Calibri" w:eastAsia="Times New Roman" w:hAnsi="Calibri" w:cs="Calibri"/>
                      <w:sz w:val="22"/>
                      <w:szCs w:val="22"/>
                      <w:lang w:eastAsia="en-GB"/>
                    </w:rPr>
                    <w:t>BAND 4</w:t>
                  </w:r>
                </w:p>
              </w:tc>
              <w:tc>
                <w:tcPr>
                  <w:tcW w:w="2080" w:type="dxa"/>
                  <w:tcBorders>
                    <w:top w:val="nil"/>
                    <w:left w:val="nil"/>
                    <w:bottom w:val="nil"/>
                    <w:right w:val="nil"/>
                  </w:tcBorders>
                  <w:shd w:val="clear" w:color="auto" w:fill="auto"/>
                  <w:noWrap/>
                  <w:vAlign w:val="bottom"/>
                  <w:hideMark/>
                </w:tcPr>
                <w:p w:rsidR="00B80DB9" w:rsidRPr="00693C40" w:rsidRDefault="00693C40" w:rsidP="00693C40">
                  <w:pPr>
                    <w:jc w:val="center"/>
                    <w:rPr>
                      <w:rFonts w:ascii="Calibri" w:eastAsia="Times New Roman" w:hAnsi="Calibri" w:cs="Calibri"/>
                      <w:sz w:val="22"/>
                      <w:szCs w:val="22"/>
                      <w:lang w:eastAsia="en-GB"/>
                    </w:rPr>
                  </w:pPr>
                  <w:r w:rsidRPr="00693C40">
                    <w:rPr>
                      <w:rFonts w:ascii="Calibri" w:eastAsia="Times New Roman" w:hAnsi="Calibri" w:cs="Calibri"/>
                      <w:sz w:val="22"/>
                      <w:szCs w:val="22"/>
                      <w:lang w:eastAsia="en-GB"/>
                    </w:rPr>
                    <w:t>86</w:t>
                  </w:r>
                  <w:r w:rsidR="00B80DB9" w:rsidRPr="00693C40">
                    <w:rPr>
                      <w:rFonts w:ascii="Calibri" w:eastAsia="Times New Roman" w:hAnsi="Calibri" w:cs="Calibri"/>
                      <w:sz w:val="22"/>
                      <w:szCs w:val="22"/>
                      <w:lang w:eastAsia="en-GB"/>
                    </w:rPr>
                    <w:t xml:space="preserve"> (</w:t>
                  </w:r>
                  <w:r w:rsidRPr="00693C40">
                    <w:rPr>
                      <w:rFonts w:ascii="Calibri" w:eastAsia="Times New Roman" w:hAnsi="Calibri" w:cs="Calibri"/>
                      <w:sz w:val="22"/>
                      <w:szCs w:val="22"/>
                      <w:lang w:eastAsia="en-GB"/>
                    </w:rPr>
                    <w:t>6</w:t>
                  </w:r>
                  <w:r w:rsidR="00B80DB9" w:rsidRPr="00693C40">
                    <w:rPr>
                      <w:rFonts w:ascii="Calibri" w:eastAsia="Times New Roman" w:hAnsi="Calibri" w:cs="Calibri"/>
                      <w:sz w:val="22"/>
                      <w:szCs w:val="22"/>
                      <w:lang w:eastAsia="en-GB"/>
                    </w:rPr>
                    <w:t>%)</w:t>
                  </w:r>
                </w:p>
              </w:tc>
            </w:tr>
            <w:tr w:rsidR="00B80DB9" w:rsidRPr="00B80DB9" w:rsidTr="004C6077">
              <w:trPr>
                <w:trHeight w:val="300"/>
              </w:trPr>
              <w:tc>
                <w:tcPr>
                  <w:tcW w:w="1440" w:type="dxa"/>
                  <w:tcBorders>
                    <w:top w:val="nil"/>
                    <w:left w:val="nil"/>
                    <w:bottom w:val="nil"/>
                    <w:right w:val="nil"/>
                  </w:tcBorders>
                  <w:shd w:val="clear" w:color="auto" w:fill="auto"/>
                  <w:noWrap/>
                  <w:vAlign w:val="bottom"/>
                  <w:hideMark/>
                </w:tcPr>
                <w:p w:rsidR="00B80DB9" w:rsidRPr="00693C40" w:rsidRDefault="00B80DB9" w:rsidP="00B80DB9">
                  <w:pPr>
                    <w:rPr>
                      <w:rFonts w:ascii="Calibri" w:eastAsia="Times New Roman" w:hAnsi="Calibri" w:cs="Calibri"/>
                      <w:sz w:val="22"/>
                      <w:szCs w:val="22"/>
                      <w:lang w:eastAsia="en-GB"/>
                    </w:rPr>
                  </w:pPr>
                  <w:r w:rsidRPr="00693C40">
                    <w:rPr>
                      <w:rFonts w:ascii="Calibri" w:eastAsia="Times New Roman" w:hAnsi="Calibri" w:cs="Calibri"/>
                      <w:sz w:val="22"/>
                      <w:szCs w:val="22"/>
                      <w:lang w:eastAsia="en-GB"/>
                    </w:rPr>
                    <w:t>BAND 5</w:t>
                  </w:r>
                </w:p>
              </w:tc>
              <w:tc>
                <w:tcPr>
                  <w:tcW w:w="2080" w:type="dxa"/>
                  <w:tcBorders>
                    <w:top w:val="nil"/>
                    <w:left w:val="nil"/>
                    <w:bottom w:val="nil"/>
                    <w:right w:val="nil"/>
                  </w:tcBorders>
                  <w:shd w:val="clear" w:color="auto" w:fill="auto"/>
                  <w:noWrap/>
                  <w:vAlign w:val="bottom"/>
                  <w:hideMark/>
                </w:tcPr>
                <w:p w:rsidR="00B80DB9" w:rsidRPr="00693C40" w:rsidRDefault="00105467" w:rsidP="00693C40">
                  <w:pPr>
                    <w:jc w:val="center"/>
                    <w:rPr>
                      <w:rFonts w:ascii="Calibri" w:eastAsia="Times New Roman" w:hAnsi="Calibri" w:cs="Calibri"/>
                      <w:sz w:val="22"/>
                      <w:szCs w:val="22"/>
                      <w:lang w:eastAsia="en-GB"/>
                    </w:rPr>
                  </w:pPr>
                  <w:r w:rsidRPr="00693C40">
                    <w:rPr>
                      <w:rFonts w:ascii="Calibri" w:eastAsia="Times New Roman" w:hAnsi="Calibri" w:cs="Calibri"/>
                      <w:sz w:val="22"/>
                      <w:szCs w:val="22"/>
                      <w:lang w:eastAsia="en-GB"/>
                    </w:rPr>
                    <w:t>6</w:t>
                  </w:r>
                  <w:r w:rsidR="00B80DB9" w:rsidRPr="00693C40">
                    <w:rPr>
                      <w:rFonts w:ascii="Calibri" w:eastAsia="Times New Roman" w:hAnsi="Calibri" w:cs="Calibri"/>
                      <w:sz w:val="22"/>
                      <w:szCs w:val="22"/>
                      <w:lang w:eastAsia="en-GB"/>
                    </w:rPr>
                    <w:t xml:space="preserve"> (</w:t>
                  </w:r>
                  <w:r w:rsidR="00693C40" w:rsidRPr="00693C40">
                    <w:rPr>
                      <w:rFonts w:ascii="Calibri" w:eastAsia="Times New Roman" w:hAnsi="Calibri" w:cs="Calibri"/>
                      <w:sz w:val="22"/>
                      <w:szCs w:val="22"/>
                      <w:lang w:eastAsia="en-GB"/>
                    </w:rPr>
                    <w:t>&lt;1</w:t>
                  </w:r>
                  <w:r w:rsidR="00B80DB9" w:rsidRPr="00693C40">
                    <w:rPr>
                      <w:rFonts w:ascii="Calibri" w:eastAsia="Times New Roman" w:hAnsi="Calibri" w:cs="Calibri"/>
                      <w:sz w:val="22"/>
                      <w:szCs w:val="22"/>
                      <w:lang w:eastAsia="en-GB"/>
                    </w:rPr>
                    <w:t>%)</w:t>
                  </w:r>
                </w:p>
              </w:tc>
            </w:tr>
            <w:tr w:rsidR="00B80DB9" w:rsidRPr="00B80DB9" w:rsidTr="00874779">
              <w:trPr>
                <w:trHeight w:val="300"/>
              </w:trPr>
              <w:tc>
                <w:tcPr>
                  <w:tcW w:w="1440" w:type="dxa"/>
                  <w:tcBorders>
                    <w:top w:val="single" w:sz="4" w:space="0" w:color="95B3D7"/>
                    <w:left w:val="nil"/>
                    <w:bottom w:val="single" w:sz="4" w:space="0" w:color="95B3D7"/>
                    <w:right w:val="nil"/>
                  </w:tcBorders>
                  <w:shd w:val="clear" w:color="DCE6F1" w:fill="DCE6F1"/>
                  <w:noWrap/>
                  <w:vAlign w:val="bottom"/>
                  <w:hideMark/>
                </w:tcPr>
                <w:p w:rsidR="00B80DB9" w:rsidRPr="00693C40" w:rsidRDefault="00874779" w:rsidP="00874779">
                  <w:pPr>
                    <w:rPr>
                      <w:rFonts w:ascii="Calibri" w:eastAsia="Times New Roman" w:hAnsi="Calibri" w:cs="Calibri"/>
                      <w:b/>
                      <w:bCs/>
                      <w:sz w:val="22"/>
                      <w:szCs w:val="22"/>
                      <w:lang w:eastAsia="en-GB"/>
                    </w:rPr>
                  </w:pPr>
                  <w:r w:rsidRPr="00693C40">
                    <w:rPr>
                      <w:rFonts w:ascii="Calibri" w:eastAsia="Times New Roman" w:hAnsi="Calibri" w:cs="Calibri"/>
                      <w:b/>
                      <w:bCs/>
                      <w:sz w:val="22"/>
                      <w:szCs w:val="22"/>
                      <w:lang w:eastAsia="en-GB"/>
                    </w:rPr>
                    <w:t>To</w:t>
                  </w:r>
                  <w:r w:rsidR="00B80DB9" w:rsidRPr="00693C40">
                    <w:rPr>
                      <w:rFonts w:ascii="Calibri" w:eastAsia="Times New Roman" w:hAnsi="Calibri" w:cs="Calibri"/>
                      <w:b/>
                      <w:bCs/>
                      <w:sz w:val="22"/>
                      <w:szCs w:val="22"/>
                      <w:lang w:eastAsia="en-GB"/>
                    </w:rPr>
                    <w:t>tal</w:t>
                  </w:r>
                </w:p>
              </w:tc>
              <w:tc>
                <w:tcPr>
                  <w:tcW w:w="2080" w:type="dxa"/>
                  <w:tcBorders>
                    <w:top w:val="single" w:sz="4" w:space="0" w:color="95B3D7"/>
                    <w:left w:val="nil"/>
                    <w:bottom w:val="single" w:sz="4" w:space="0" w:color="95B3D7"/>
                    <w:right w:val="nil"/>
                  </w:tcBorders>
                  <w:shd w:val="clear" w:color="DCE6F1" w:fill="DCE6F1"/>
                  <w:noWrap/>
                  <w:vAlign w:val="bottom"/>
                  <w:hideMark/>
                </w:tcPr>
                <w:p w:rsidR="00B80DB9" w:rsidRPr="00693C40" w:rsidRDefault="00B80DB9" w:rsidP="00693C40">
                  <w:pPr>
                    <w:jc w:val="center"/>
                    <w:rPr>
                      <w:rFonts w:ascii="Calibri" w:eastAsia="Times New Roman" w:hAnsi="Calibri" w:cs="Calibri"/>
                      <w:b/>
                      <w:bCs/>
                      <w:sz w:val="22"/>
                      <w:szCs w:val="22"/>
                      <w:lang w:eastAsia="en-GB"/>
                    </w:rPr>
                  </w:pPr>
                  <w:r w:rsidRPr="00693C40">
                    <w:rPr>
                      <w:rFonts w:ascii="Calibri" w:eastAsia="Times New Roman" w:hAnsi="Calibri" w:cs="Calibri"/>
                      <w:b/>
                      <w:bCs/>
                      <w:sz w:val="22"/>
                      <w:szCs w:val="22"/>
                      <w:lang w:eastAsia="en-GB"/>
                    </w:rPr>
                    <w:t>1</w:t>
                  </w:r>
                  <w:r w:rsidR="00693C40" w:rsidRPr="00693C40">
                    <w:rPr>
                      <w:rFonts w:ascii="Calibri" w:eastAsia="Times New Roman" w:hAnsi="Calibri" w:cs="Calibri"/>
                      <w:b/>
                      <w:bCs/>
                      <w:sz w:val="22"/>
                      <w:szCs w:val="22"/>
                      <w:lang w:eastAsia="en-GB"/>
                    </w:rPr>
                    <w:t>479</w:t>
                  </w:r>
                </w:p>
              </w:tc>
            </w:tr>
          </w:tbl>
          <w:p w:rsidR="00874779" w:rsidRDefault="00874779" w:rsidP="00E16328">
            <w:pPr>
              <w:tabs>
                <w:tab w:val="left" w:pos="709"/>
                <w:tab w:val="left" w:pos="1418"/>
              </w:tabs>
              <w:rPr>
                <w:rFonts w:ascii="Arial" w:eastAsia="Times" w:hAnsi="Arial" w:cs="Arial"/>
                <w:lang w:eastAsia="en-GB"/>
              </w:rPr>
            </w:pPr>
          </w:p>
          <w:p w:rsidR="00874779" w:rsidRDefault="00E117A7" w:rsidP="00E16328">
            <w:pPr>
              <w:tabs>
                <w:tab w:val="left" w:pos="709"/>
                <w:tab w:val="left" w:pos="1418"/>
              </w:tabs>
              <w:rPr>
                <w:rFonts w:ascii="Arial" w:eastAsia="Times" w:hAnsi="Arial" w:cs="Arial"/>
                <w:lang w:eastAsia="en-GB"/>
              </w:rPr>
            </w:pPr>
            <w:r>
              <w:rPr>
                <w:rFonts w:ascii="Arial" w:eastAsia="Times" w:hAnsi="Arial" w:cs="Arial"/>
                <w:lang w:eastAsia="en-GB"/>
              </w:rPr>
              <w:tab/>
            </w:r>
            <w:r w:rsidR="00874779">
              <w:rPr>
                <w:rFonts w:ascii="Arial" w:eastAsia="Times" w:hAnsi="Arial" w:cs="Arial"/>
                <w:lang w:eastAsia="en-GB"/>
              </w:rPr>
              <w:t xml:space="preserve">Appendix </w:t>
            </w:r>
            <w:r w:rsidR="006F2EC6">
              <w:rPr>
                <w:rFonts w:ascii="Arial" w:eastAsia="Times" w:hAnsi="Arial" w:cs="Arial"/>
                <w:lang w:eastAsia="en-GB"/>
              </w:rPr>
              <w:t>2</w:t>
            </w:r>
            <w:r w:rsidR="00874779">
              <w:rPr>
                <w:rFonts w:ascii="Arial" w:eastAsia="Times" w:hAnsi="Arial" w:cs="Arial"/>
                <w:lang w:eastAsia="en-GB"/>
              </w:rPr>
              <w:t xml:space="preserve"> sets out the total lettings for the last </w:t>
            </w:r>
            <w:r w:rsidR="00862E5C">
              <w:rPr>
                <w:rFonts w:ascii="Arial" w:eastAsia="Times" w:hAnsi="Arial" w:cs="Arial"/>
                <w:lang w:eastAsia="en-GB"/>
              </w:rPr>
              <w:t xml:space="preserve">10 years and highlights the </w:t>
            </w:r>
            <w:r w:rsidR="00862E5C">
              <w:rPr>
                <w:rFonts w:ascii="Arial" w:eastAsia="Times" w:hAnsi="Arial" w:cs="Arial"/>
                <w:lang w:eastAsia="en-GB"/>
              </w:rPr>
              <w:tab/>
              <w:t xml:space="preserve">decrease in the number of lettings which places pressure upon the Housing </w:t>
            </w:r>
            <w:r w:rsidR="00862E5C">
              <w:rPr>
                <w:rFonts w:ascii="Arial" w:eastAsia="Times" w:hAnsi="Arial" w:cs="Arial"/>
                <w:lang w:eastAsia="en-GB"/>
              </w:rPr>
              <w:tab/>
              <w:t>Register and managing the expectations.</w:t>
            </w:r>
          </w:p>
          <w:p w:rsidR="00B331F7" w:rsidRDefault="00B331F7" w:rsidP="00E16328">
            <w:pPr>
              <w:tabs>
                <w:tab w:val="left" w:pos="709"/>
                <w:tab w:val="left" w:pos="1418"/>
              </w:tabs>
              <w:rPr>
                <w:rFonts w:ascii="Arial" w:eastAsia="Times" w:hAnsi="Arial" w:cs="Arial"/>
                <w:lang w:eastAsia="en-GB"/>
              </w:rPr>
            </w:pPr>
          </w:p>
          <w:p w:rsidR="00B331F7" w:rsidRDefault="00B331F7" w:rsidP="00E16328">
            <w:pPr>
              <w:tabs>
                <w:tab w:val="left" w:pos="709"/>
                <w:tab w:val="left" w:pos="1418"/>
              </w:tabs>
              <w:rPr>
                <w:rFonts w:ascii="Arial" w:eastAsia="Times" w:hAnsi="Arial" w:cs="Arial"/>
                <w:lang w:eastAsia="en-GB"/>
              </w:rPr>
            </w:pPr>
            <w:r>
              <w:rPr>
                <w:rFonts w:ascii="Arial" w:eastAsia="Times" w:hAnsi="Arial" w:cs="Arial"/>
                <w:lang w:eastAsia="en-GB"/>
              </w:rPr>
              <w:tab/>
              <w:t xml:space="preserve">Whilst there was an increase in lettings in 2014-2015, this is regarded as </w:t>
            </w:r>
            <w:r w:rsidR="002B2C32">
              <w:rPr>
                <w:rFonts w:ascii="Arial" w:eastAsia="Times" w:hAnsi="Arial" w:cs="Arial"/>
                <w:lang w:eastAsia="en-GB"/>
              </w:rPr>
              <w:t>a</w:t>
            </w:r>
            <w:r>
              <w:rPr>
                <w:rFonts w:ascii="Arial" w:eastAsia="Times" w:hAnsi="Arial" w:cs="Arial"/>
                <w:lang w:eastAsia="en-GB"/>
              </w:rPr>
              <w:t xml:space="preserve"> </w:t>
            </w:r>
            <w:r>
              <w:rPr>
                <w:rFonts w:ascii="Arial" w:eastAsia="Times" w:hAnsi="Arial" w:cs="Arial"/>
                <w:lang w:eastAsia="en-GB"/>
              </w:rPr>
              <w:tab/>
              <w:t xml:space="preserve">one off due to the large number of new build accommodation that became </w:t>
            </w:r>
            <w:r>
              <w:rPr>
                <w:rFonts w:ascii="Arial" w:eastAsia="Times" w:hAnsi="Arial" w:cs="Arial"/>
                <w:lang w:eastAsia="en-GB"/>
              </w:rPr>
              <w:tab/>
              <w:t>available that year.</w:t>
            </w:r>
          </w:p>
          <w:p w:rsidR="00B80DB9" w:rsidRDefault="00B80DB9" w:rsidP="00E16328">
            <w:pPr>
              <w:tabs>
                <w:tab w:val="left" w:pos="709"/>
                <w:tab w:val="left" w:pos="1418"/>
              </w:tabs>
              <w:rPr>
                <w:rFonts w:ascii="Arial" w:eastAsia="Times" w:hAnsi="Arial" w:cs="Arial"/>
                <w:lang w:eastAsia="en-GB"/>
              </w:rPr>
            </w:pPr>
            <w:r w:rsidRPr="00B80DB9">
              <w:rPr>
                <w:rFonts w:ascii="Arial" w:eastAsia="Times" w:hAnsi="Arial" w:cs="Arial"/>
                <w:lang w:eastAsia="en-GB"/>
              </w:rPr>
              <w:t xml:space="preserve"> </w:t>
            </w:r>
          </w:p>
          <w:p w:rsidR="00F87BAD" w:rsidRDefault="00F87BAD" w:rsidP="00E16328">
            <w:pPr>
              <w:tabs>
                <w:tab w:val="left" w:pos="709"/>
                <w:tab w:val="left" w:pos="1418"/>
              </w:tabs>
              <w:rPr>
                <w:rFonts w:ascii="Arial" w:eastAsia="Times" w:hAnsi="Arial" w:cs="Arial"/>
                <w:lang w:eastAsia="en-GB"/>
              </w:rPr>
            </w:pPr>
            <w:r>
              <w:rPr>
                <w:rFonts w:ascii="Arial" w:eastAsia="Times" w:hAnsi="Arial" w:cs="Arial"/>
                <w:lang w:eastAsia="en-GB"/>
              </w:rPr>
              <w:tab/>
              <w:t>It is projected that going forward up to 800 properties</w:t>
            </w:r>
            <w:r w:rsidR="00BC3BC7">
              <w:rPr>
                <w:rFonts w:ascii="Arial" w:eastAsia="Times" w:hAnsi="Arial" w:cs="Arial"/>
                <w:lang w:eastAsia="en-GB"/>
              </w:rPr>
              <w:t xml:space="preserve"> p.a. may be lost to the</w:t>
            </w:r>
            <w:r>
              <w:rPr>
                <w:rFonts w:ascii="Arial" w:eastAsia="Times" w:hAnsi="Arial" w:cs="Arial"/>
                <w:lang w:eastAsia="en-GB"/>
              </w:rPr>
              <w:tab/>
            </w:r>
            <w:proofErr w:type="spellStart"/>
            <w:r>
              <w:rPr>
                <w:rFonts w:ascii="Arial" w:eastAsia="Times" w:hAnsi="Arial" w:cs="Arial"/>
                <w:lang w:eastAsia="en-GB"/>
              </w:rPr>
              <w:t>to</w:t>
            </w:r>
            <w:proofErr w:type="spellEnd"/>
            <w:r>
              <w:rPr>
                <w:rFonts w:ascii="Arial" w:eastAsia="Times" w:hAnsi="Arial" w:cs="Arial"/>
                <w:lang w:eastAsia="en-GB"/>
              </w:rPr>
              <w:t xml:space="preserve"> Right to Buy</w:t>
            </w:r>
            <w:r w:rsidR="00BC3BC7">
              <w:rPr>
                <w:rFonts w:ascii="Arial" w:eastAsia="Times" w:hAnsi="Arial" w:cs="Arial"/>
                <w:lang w:eastAsia="en-GB"/>
              </w:rPr>
              <w:t xml:space="preserve"> which places further pressure upon the Housing Register and </w:t>
            </w:r>
            <w:r w:rsidR="00BC3BC7">
              <w:rPr>
                <w:rFonts w:ascii="Arial" w:eastAsia="Times" w:hAnsi="Arial" w:cs="Arial"/>
                <w:lang w:eastAsia="en-GB"/>
              </w:rPr>
              <w:tab/>
              <w:t xml:space="preserve">the need to ensure as far as possible that available properties are allocated to </w:t>
            </w:r>
            <w:r w:rsidR="00BC3BC7">
              <w:rPr>
                <w:rFonts w:ascii="Arial" w:eastAsia="Times" w:hAnsi="Arial" w:cs="Arial"/>
                <w:lang w:eastAsia="en-GB"/>
              </w:rPr>
              <w:tab/>
              <w:t xml:space="preserve">those most in need. </w:t>
            </w:r>
          </w:p>
          <w:p w:rsidR="00BC3BC7" w:rsidRDefault="00BC3BC7" w:rsidP="00E16328">
            <w:pPr>
              <w:tabs>
                <w:tab w:val="left" w:pos="709"/>
                <w:tab w:val="left" w:pos="1418"/>
              </w:tabs>
              <w:rPr>
                <w:rFonts w:ascii="Arial" w:eastAsia="Times" w:hAnsi="Arial" w:cs="Arial"/>
                <w:lang w:eastAsia="en-GB"/>
              </w:rPr>
            </w:pPr>
          </w:p>
          <w:p w:rsidR="00B80DB9" w:rsidRPr="00B80DB9" w:rsidRDefault="00B80DB9" w:rsidP="000965B9">
            <w:pPr>
              <w:numPr>
                <w:ilvl w:val="0"/>
                <w:numId w:val="1"/>
              </w:numPr>
              <w:tabs>
                <w:tab w:val="left" w:pos="709"/>
                <w:tab w:val="left" w:pos="1418"/>
              </w:tabs>
              <w:spacing w:line="276" w:lineRule="auto"/>
              <w:ind w:hanging="720"/>
              <w:contextualSpacing/>
              <w:rPr>
                <w:rFonts w:ascii="Arial" w:eastAsia="Calibri" w:hAnsi="Arial" w:cs="Arial"/>
                <w:b/>
              </w:rPr>
            </w:pPr>
            <w:r w:rsidRPr="00B80DB9">
              <w:rPr>
                <w:rFonts w:ascii="Arial" w:eastAsia="Calibri" w:hAnsi="Arial" w:cs="Arial"/>
                <w:b/>
              </w:rPr>
              <w:t>Proposed Changes to the Housing Allocations Policy</w:t>
            </w:r>
          </w:p>
          <w:p w:rsidR="00B80DB9" w:rsidRDefault="00B80DB9" w:rsidP="00B80DB9">
            <w:pPr>
              <w:tabs>
                <w:tab w:val="left" w:pos="709"/>
                <w:tab w:val="left" w:pos="1418"/>
              </w:tabs>
              <w:rPr>
                <w:rFonts w:ascii="Arial" w:eastAsia="Times" w:hAnsi="Arial" w:cs="Arial"/>
                <w:lang w:eastAsia="en-GB"/>
              </w:rPr>
            </w:pPr>
          </w:p>
          <w:p w:rsidR="0094415F" w:rsidRDefault="00F727ED" w:rsidP="00B80DB9">
            <w:pPr>
              <w:tabs>
                <w:tab w:val="left" w:pos="709"/>
                <w:tab w:val="left" w:pos="1418"/>
              </w:tabs>
              <w:rPr>
                <w:rFonts w:ascii="Arial" w:eastAsia="Times" w:hAnsi="Arial" w:cs="Arial"/>
                <w:lang w:eastAsia="en-GB"/>
              </w:rPr>
            </w:pPr>
            <w:r>
              <w:rPr>
                <w:rFonts w:ascii="Arial" w:eastAsia="Times" w:hAnsi="Arial" w:cs="Arial"/>
                <w:lang w:eastAsia="en-GB"/>
              </w:rPr>
              <w:t>4.1</w:t>
            </w:r>
            <w:r>
              <w:rPr>
                <w:rFonts w:ascii="Arial" w:eastAsia="Times" w:hAnsi="Arial" w:cs="Arial"/>
                <w:lang w:eastAsia="en-GB"/>
              </w:rPr>
              <w:tab/>
              <w:t>A</w:t>
            </w:r>
            <w:r w:rsidR="0094415F">
              <w:rPr>
                <w:rFonts w:ascii="Arial" w:eastAsia="Times" w:hAnsi="Arial" w:cs="Arial"/>
                <w:lang w:eastAsia="en-GB"/>
              </w:rPr>
              <w:t xml:space="preserve">ppendix 1 </w:t>
            </w:r>
            <w:r w:rsidR="004809E3">
              <w:rPr>
                <w:rFonts w:ascii="Arial" w:eastAsia="Times" w:hAnsi="Arial" w:cs="Arial"/>
                <w:lang w:eastAsia="en-GB"/>
              </w:rPr>
              <w:t>lists the proposals along with the rationale for the change</w:t>
            </w:r>
            <w:r w:rsidR="00BA7151">
              <w:rPr>
                <w:rFonts w:ascii="Arial" w:eastAsia="Times" w:hAnsi="Arial" w:cs="Arial"/>
                <w:lang w:eastAsia="en-GB"/>
              </w:rPr>
              <w:t>s</w:t>
            </w:r>
            <w:r w:rsidR="004809E3">
              <w:rPr>
                <w:rFonts w:ascii="Arial" w:eastAsia="Times" w:hAnsi="Arial" w:cs="Arial"/>
                <w:lang w:eastAsia="en-GB"/>
              </w:rPr>
              <w:t>.</w:t>
            </w:r>
          </w:p>
          <w:p w:rsidR="0014567D" w:rsidRPr="00D20673" w:rsidRDefault="0014567D" w:rsidP="004809E3">
            <w:pPr>
              <w:tabs>
                <w:tab w:val="left" w:pos="709"/>
                <w:tab w:val="left" w:pos="1418"/>
              </w:tabs>
              <w:spacing w:line="276" w:lineRule="auto"/>
              <w:contextualSpacing/>
              <w:rPr>
                <w:rFonts w:ascii="Arial" w:hAnsi="Arial"/>
              </w:rPr>
            </w:pPr>
          </w:p>
        </w:tc>
      </w:tr>
    </w:tbl>
    <w:p w:rsidR="00D13468" w:rsidRDefault="00D13468" w:rsidP="00EC1C30">
      <w:pPr>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74"/>
      </w:tblGrid>
      <w:tr w:rsidR="0014567D" w:rsidRPr="00D20673" w:rsidTr="00D20673">
        <w:tc>
          <w:tcPr>
            <w:tcW w:w="9474" w:type="dxa"/>
            <w:shd w:val="clear" w:color="auto" w:fill="auto"/>
          </w:tcPr>
          <w:p w:rsidR="0014567D" w:rsidRDefault="00921597" w:rsidP="00EC1C30">
            <w:pPr>
              <w:rPr>
                <w:rFonts w:ascii="Arial" w:hAnsi="Arial"/>
                <w:b/>
              </w:rPr>
            </w:pPr>
            <w:r>
              <w:rPr>
                <w:rFonts w:ascii="Arial" w:hAnsi="Arial"/>
                <w:b/>
              </w:rPr>
              <w:t>5</w:t>
            </w:r>
            <w:r w:rsidR="00EC1C30" w:rsidRPr="00D20673">
              <w:rPr>
                <w:rFonts w:ascii="Arial" w:hAnsi="Arial"/>
                <w:b/>
              </w:rPr>
              <w:t xml:space="preserve">. </w:t>
            </w:r>
            <w:r w:rsidR="00E16328">
              <w:rPr>
                <w:rFonts w:ascii="Arial" w:hAnsi="Arial"/>
                <w:b/>
              </w:rPr>
              <w:tab/>
            </w:r>
            <w:r w:rsidR="00EC1C30" w:rsidRPr="00D20673">
              <w:rPr>
                <w:rFonts w:ascii="Arial" w:hAnsi="Arial"/>
                <w:b/>
              </w:rPr>
              <w:t>Options</w:t>
            </w:r>
          </w:p>
          <w:p w:rsidR="00F6133A" w:rsidRPr="00D20673" w:rsidRDefault="00F6133A" w:rsidP="00EC1C30">
            <w:pPr>
              <w:rPr>
                <w:rFonts w:ascii="Arial" w:hAnsi="Arial"/>
              </w:rPr>
            </w:pPr>
          </w:p>
          <w:p w:rsidR="00E12A05" w:rsidRPr="00E12A05" w:rsidRDefault="00F6133A" w:rsidP="00E12A05">
            <w:pPr>
              <w:tabs>
                <w:tab w:val="left" w:pos="709"/>
              </w:tabs>
              <w:rPr>
                <w:rFonts w:ascii="Arial" w:eastAsia="Times" w:hAnsi="Arial" w:cs="Arial"/>
                <w:lang w:eastAsia="en-GB"/>
              </w:rPr>
            </w:pPr>
            <w:r>
              <w:rPr>
                <w:rFonts w:ascii="Arial" w:eastAsia="Times" w:hAnsi="Arial" w:cs="Arial"/>
                <w:lang w:eastAsia="en-GB"/>
              </w:rPr>
              <w:tab/>
            </w:r>
            <w:r w:rsidR="00E12A05" w:rsidRPr="00E12A05">
              <w:rPr>
                <w:rFonts w:ascii="Arial" w:eastAsia="Times" w:hAnsi="Arial" w:cs="Arial"/>
                <w:lang w:eastAsia="en-GB"/>
              </w:rPr>
              <w:t xml:space="preserve">There are two options </w:t>
            </w:r>
            <w:r w:rsidR="00EE4A2D">
              <w:rPr>
                <w:rFonts w:ascii="Arial" w:eastAsia="Times" w:hAnsi="Arial" w:cs="Arial"/>
                <w:lang w:eastAsia="en-GB"/>
              </w:rPr>
              <w:t>available</w:t>
            </w:r>
            <w:r w:rsidR="00E12A05" w:rsidRPr="00E12A05">
              <w:rPr>
                <w:rFonts w:ascii="Arial" w:eastAsia="Times" w:hAnsi="Arial" w:cs="Arial"/>
                <w:lang w:eastAsia="en-GB"/>
              </w:rPr>
              <w:t>:</w:t>
            </w:r>
            <w:r w:rsidR="00E12A05" w:rsidRPr="00E12A05">
              <w:rPr>
                <w:rFonts w:ascii="Arial" w:eastAsia="Times" w:hAnsi="Arial" w:cs="Arial"/>
                <w:lang w:eastAsia="en-GB"/>
              </w:rPr>
              <w:tab/>
            </w:r>
            <w:r w:rsidR="00E12A05" w:rsidRPr="00E12A05">
              <w:rPr>
                <w:rFonts w:ascii="Arial" w:eastAsia="Times" w:hAnsi="Arial" w:cs="Arial"/>
                <w:lang w:eastAsia="en-GB"/>
              </w:rPr>
              <w:tab/>
            </w:r>
          </w:p>
          <w:p w:rsidR="00EE4A2D" w:rsidRDefault="00EE4A2D" w:rsidP="00E12A05">
            <w:pPr>
              <w:tabs>
                <w:tab w:val="left" w:pos="709"/>
              </w:tabs>
              <w:rPr>
                <w:rFonts w:ascii="Arial" w:eastAsia="Times" w:hAnsi="Arial" w:cs="Arial"/>
                <w:lang w:eastAsia="en-GB"/>
              </w:rPr>
            </w:pPr>
          </w:p>
          <w:p w:rsidR="00E12A05" w:rsidRPr="00E12A05" w:rsidRDefault="00921597" w:rsidP="00E12A05">
            <w:pPr>
              <w:tabs>
                <w:tab w:val="left" w:pos="709"/>
              </w:tabs>
              <w:rPr>
                <w:rFonts w:ascii="Arial" w:eastAsia="Times" w:hAnsi="Arial" w:cs="Arial"/>
                <w:u w:val="single"/>
                <w:lang w:eastAsia="en-GB"/>
              </w:rPr>
            </w:pPr>
            <w:r>
              <w:rPr>
                <w:rFonts w:ascii="Arial" w:eastAsia="Times" w:hAnsi="Arial" w:cs="Arial"/>
                <w:lang w:eastAsia="en-GB"/>
              </w:rPr>
              <w:t>5</w:t>
            </w:r>
            <w:r w:rsidR="00E12A05" w:rsidRPr="00E12A05">
              <w:rPr>
                <w:rFonts w:ascii="Arial" w:eastAsia="Times" w:hAnsi="Arial" w:cs="Arial"/>
                <w:lang w:eastAsia="en-GB"/>
              </w:rPr>
              <w:t>.1</w:t>
            </w:r>
            <w:r w:rsidR="00E12A05" w:rsidRPr="00E12A05">
              <w:rPr>
                <w:rFonts w:ascii="Arial" w:eastAsia="Times" w:hAnsi="Arial" w:cs="Arial"/>
                <w:lang w:eastAsia="en-GB"/>
              </w:rPr>
              <w:tab/>
            </w:r>
            <w:r w:rsidR="00E12A05" w:rsidRPr="00E12A05">
              <w:rPr>
                <w:rFonts w:ascii="Arial" w:eastAsia="Times" w:hAnsi="Arial" w:cs="Arial"/>
                <w:u w:val="single"/>
                <w:lang w:eastAsia="en-GB"/>
              </w:rPr>
              <w:t>Option 1</w:t>
            </w:r>
          </w:p>
          <w:p w:rsidR="00E12A05" w:rsidRDefault="00E12A05" w:rsidP="00E12A05">
            <w:pPr>
              <w:tabs>
                <w:tab w:val="left" w:pos="709"/>
              </w:tabs>
              <w:ind w:left="709"/>
              <w:rPr>
                <w:rFonts w:ascii="Arial" w:eastAsia="Times" w:hAnsi="Arial" w:cs="Arial"/>
                <w:lang w:eastAsia="en-GB"/>
              </w:rPr>
            </w:pPr>
          </w:p>
          <w:p w:rsidR="00EE4A2D" w:rsidRDefault="00EE4A2D" w:rsidP="00E12A05">
            <w:pPr>
              <w:tabs>
                <w:tab w:val="left" w:pos="709"/>
              </w:tabs>
              <w:ind w:left="709"/>
              <w:rPr>
                <w:rFonts w:ascii="Arial" w:eastAsia="Times" w:hAnsi="Arial" w:cs="Arial"/>
                <w:lang w:eastAsia="en-GB"/>
              </w:rPr>
            </w:pPr>
            <w:r>
              <w:rPr>
                <w:rFonts w:ascii="Arial" w:eastAsia="Times" w:hAnsi="Arial" w:cs="Arial"/>
                <w:lang w:eastAsia="en-GB"/>
              </w:rPr>
              <w:t xml:space="preserve">To maintain the status quo and make no changes to the published Housing Allocations Policy. </w:t>
            </w:r>
          </w:p>
          <w:p w:rsidR="00FF1B6A" w:rsidRDefault="00FF1B6A" w:rsidP="00E12A05">
            <w:pPr>
              <w:tabs>
                <w:tab w:val="left" w:pos="709"/>
              </w:tabs>
              <w:ind w:left="709"/>
              <w:rPr>
                <w:rFonts w:ascii="Arial" w:eastAsia="Times" w:hAnsi="Arial" w:cs="Arial"/>
                <w:lang w:eastAsia="en-GB"/>
              </w:rPr>
            </w:pPr>
          </w:p>
          <w:p w:rsidR="00FE4D40" w:rsidRPr="004703BF" w:rsidRDefault="004703BF" w:rsidP="000965B9">
            <w:pPr>
              <w:pStyle w:val="ListParagraph"/>
              <w:numPr>
                <w:ilvl w:val="0"/>
                <w:numId w:val="11"/>
              </w:numPr>
              <w:tabs>
                <w:tab w:val="left" w:pos="709"/>
              </w:tabs>
              <w:rPr>
                <w:rFonts w:ascii="Arial" w:eastAsia="Times" w:hAnsi="Arial" w:cs="Arial"/>
                <w:lang w:eastAsia="en-GB"/>
              </w:rPr>
            </w:pPr>
            <w:r>
              <w:rPr>
                <w:rFonts w:ascii="Arial" w:eastAsia="Times" w:hAnsi="Arial" w:cs="Arial"/>
                <w:lang w:eastAsia="en-GB"/>
              </w:rPr>
              <w:t>G</w:t>
            </w:r>
            <w:r w:rsidRPr="004703BF">
              <w:rPr>
                <w:rFonts w:ascii="Arial" w:eastAsia="Times" w:hAnsi="Arial" w:cs="Arial"/>
                <w:lang w:eastAsia="en-GB"/>
              </w:rPr>
              <w:t>uidance states s</w:t>
            </w:r>
            <w:r w:rsidR="00FE4D40" w:rsidRPr="004703BF">
              <w:rPr>
                <w:rFonts w:ascii="Arial" w:eastAsia="Times" w:hAnsi="Arial" w:cs="Arial"/>
                <w:lang w:eastAsia="en-GB"/>
              </w:rPr>
              <w:t>ocial housing should go to those households in the most need and the Council’s Housing Allocations Policy should be reviewed on a regular basis to ensure that this is achieved.</w:t>
            </w:r>
            <w:r w:rsidR="00F87BAD">
              <w:rPr>
                <w:rFonts w:ascii="Arial" w:eastAsia="Times" w:hAnsi="Arial" w:cs="Arial"/>
                <w:lang w:eastAsia="en-GB"/>
              </w:rPr>
              <w:t xml:space="preserve"> The last full review was in 2010</w:t>
            </w:r>
            <w:r w:rsidR="00AE0DD3">
              <w:rPr>
                <w:rFonts w:ascii="Arial" w:eastAsia="Times" w:hAnsi="Arial" w:cs="Arial"/>
                <w:lang w:eastAsia="en-GB"/>
              </w:rPr>
              <w:t xml:space="preserve"> when the Housing Allocations Policy changed from a points based scheme to a banding scheme.</w:t>
            </w:r>
          </w:p>
          <w:p w:rsidR="00FE4D40" w:rsidRDefault="00FE4D40" w:rsidP="00E12A05">
            <w:pPr>
              <w:tabs>
                <w:tab w:val="left" w:pos="709"/>
              </w:tabs>
              <w:ind w:left="709"/>
              <w:rPr>
                <w:rFonts w:ascii="Arial" w:eastAsia="Times" w:hAnsi="Arial" w:cs="Arial"/>
                <w:lang w:eastAsia="en-GB"/>
              </w:rPr>
            </w:pPr>
          </w:p>
          <w:p w:rsidR="00FE4D40" w:rsidRPr="004703BF" w:rsidRDefault="00862E5C" w:rsidP="000965B9">
            <w:pPr>
              <w:pStyle w:val="ListParagraph"/>
              <w:numPr>
                <w:ilvl w:val="0"/>
                <w:numId w:val="11"/>
              </w:numPr>
              <w:tabs>
                <w:tab w:val="left" w:pos="709"/>
              </w:tabs>
              <w:rPr>
                <w:rFonts w:ascii="Arial" w:eastAsia="Times" w:hAnsi="Arial" w:cs="Arial"/>
                <w:lang w:eastAsia="en-GB"/>
              </w:rPr>
            </w:pPr>
            <w:r w:rsidRPr="004703BF">
              <w:rPr>
                <w:rFonts w:ascii="Arial" w:eastAsia="Times" w:hAnsi="Arial" w:cs="Arial"/>
                <w:lang w:eastAsia="en-GB"/>
              </w:rPr>
              <w:t>Currently the Housing Allocations Policy is considered to be complex and not easy to understand.</w:t>
            </w:r>
            <w:r w:rsidR="004703BF" w:rsidRPr="004703BF">
              <w:rPr>
                <w:rFonts w:ascii="Arial" w:eastAsia="Times" w:hAnsi="Arial" w:cs="Arial"/>
                <w:lang w:eastAsia="en-GB"/>
              </w:rPr>
              <w:t xml:space="preserve"> </w:t>
            </w:r>
            <w:r w:rsidR="00FE4D40" w:rsidRPr="004703BF">
              <w:rPr>
                <w:rFonts w:ascii="Arial" w:eastAsia="Times" w:hAnsi="Arial" w:cs="Arial"/>
                <w:lang w:eastAsia="en-GB"/>
              </w:rPr>
              <w:t>This is reflected by the high number of enquiries that are received from both elected members and the general public</w:t>
            </w:r>
            <w:r w:rsidR="004703BF" w:rsidRPr="004703BF">
              <w:rPr>
                <w:rFonts w:ascii="Arial" w:eastAsia="Times" w:hAnsi="Arial" w:cs="Arial"/>
                <w:lang w:eastAsia="en-GB"/>
              </w:rPr>
              <w:t>.</w:t>
            </w:r>
          </w:p>
          <w:p w:rsidR="00FE4D40" w:rsidRDefault="00FE4D40" w:rsidP="00E12A05">
            <w:pPr>
              <w:tabs>
                <w:tab w:val="left" w:pos="709"/>
              </w:tabs>
              <w:ind w:left="709"/>
              <w:rPr>
                <w:rFonts w:ascii="Arial" w:eastAsia="Times" w:hAnsi="Arial" w:cs="Arial"/>
                <w:lang w:eastAsia="en-GB"/>
              </w:rPr>
            </w:pPr>
          </w:p>
          <w:p w:rsidR="00862E5C" w:rsidRPr="004703BF" w:rsidRDefault="00862E5C" w:rsidP="000965B9">
            <w:pPr>
              <w:pStyle w:val="ListParagraph"/>
              <w:numPr>
                <w:ilvl w:val="0"/>
                <w:numId w:val="11"/>
              </w:numPr>
              <w:tabs>
                <w:tab w:val="left" w:pos="709"/>
              </w:tabs>
              <w:rPr>
                <w:rFonts w:ascii="Arial" w:eastAsia="Times" w:hAnsi="Arial" w:cs="Arial"/>
                <w:lang w:eastAsia="en-GB"/>
              </w:rPr>
            </w:pPr>
            <w:r w:rsidRPr="004703BF">
              <w:rPr>
                <w:rFonts w:ascii="Arial" w:eastAsia="Times" w:hAnsi="Arial" w:cs="Arial"/>
                <w:lang w:eastAsia="en-GB"/>
              </w:rPr>
              <w:t xml:space="preserve">The introduction of significant changes to the policy in May 2014 and August 2015 were not applied retrospectively. This has added to the complexity and different rules for applicants based upon their date of application. This makes the policy harder to understand e.g. existing homeowners are allowed to remain on the Register whereas new applicants who are homeowners are not allowed to join.  </w:t>
            </w:r>
          </w:p>
          <w:p w:rsidR="004703BF" w:rsidRDefault="004703BF" w:rsidP="004703BF">
            <w:pPr>
              <w:tabs>
                <w:tab w:val="left" w:pos="709"/>
              </w:tabs>
              <w:ind w:left="720"/>
              <w:rPr>
                <w:rFonts w:ascii="Arial" w:eastAsia="Times" w:hAnsi="Arial" w:cs="Arial"/>
                <w:lang w:eastAsia="en-GB"/>
              </w:rPr>
            </w:pPr>
          </w:p>
          <w:p w:rsidR="00E12A05" w:rsidRPr="00E12A05" w:rsidRDefault="00E12A05" w:rsidP="00E12A05">
            <w:pPr>
              <w:tabs>
                <w:tab w:val="left" w:pos="709"/>
              </w:tabs>
              <w:ind w:left="709"/>
              <w:rPr>
                <w:rFonts w:ascii="Arial" w:eastAsia="Times" w:hAnsi="Arial" w:cs="Arial"/>
                <w:lang w:eastAsia="en-GB"/>
              </w:rPr>
            </w:pPr>
            <w:r w:rsidRPr="00E12A05">
              <w:rPr>
                <w:rFonts w:ascii="Arial" w:eastAsia="Times" w:hAnsi="Arial" w:cs="Arial"/>
                <w:lang w:eastAsia="en-GB"/>
              </w:rPr>
              <w:t>or</w:t>
            </w:r>
          </w:p>
          <w:p w:rsidR="00516CD0" w:rsidRPr="00E12A05" w:rsidRDefault="00516CD0" w:rsidP="00E12A05">
            <w:pPr>
              <w:tabs>
                <w:tab w:val="left" w:pos="709"/>
              </w:tabs>
              <w:ind w:left="709"/>
              <w:rPr>
                <w:rFonts w:ascii="Arial" w:eastAsia="Times" w:hAnsi="Arial" w:cs="Arial"/>
                <w:lang w:eastAsia="en-GB"/>
              </w:rPr>
            </w:pPr>
          </w:p>
          <w:p w:rsidR="00E12A05" w:rsidRPr="00E12A05" w:rsidRDefault="00921597" w:rsidP="00E12A05">
            <w:pPr>
              <w:tabs>
                <w:tab w:val="left" w:pos="709"/>
              </w:tabs>
              <w:rPr>
                <w:rFonts w:ascii="Arial" w:eastAsia="Times" w:hAnsi="Arial" w:cs="Arial"/>
                <w:u w:val="single"/>
                <w:lang w:eastAsia="en-GB"/>
              </w:rPr>
            </w:pPr>
            <w:r>
              <w:rPr>
                <w:rFonts w:ascii="Arial" w:eastAsia="Times" w:hAnsi="Arial" w:cs="Arial"/>
                <w:lang w:eastAsia="en-GB"/>
              </w:rPr>
              <w:t>5</w:t>
            </w:r>
            <w:r w:rsidR="00E12A05" w:rsidRPr="00E12A05">
              <w:rPr>
                <w:rFonts w:ascii="Arial" w:eastAsia="Times" w:hAnsi="Arial" w:cs="Arial"/>
                <w:lang w:eastAsia="en-GB"/>
              </w:rPr>
              <w:t>.2</w:t>
            </w:r>
            <w:r w:rsidR="00E12A05" w:rsidRPr="00E12A05">
              <w:rPr>
                <w:rFonts w:ascii="Arial" w:eastAsia="Times" w:hAnsi="Arial" w:cs="Arial"/>
                <w:lang w:eastAsia="en-GB"/>
              </w:rPr>
              <w:tab/>
            </w:r>
            <w:r w:rsidR="00E12A05" w:rsidRPr="00E12A05">
              <w:rPr>
                <w:rFonts w:ascii="Arial" w:eastAsia="Times" w:hAnsi="Arial" w:cs="Arial"/>
                <w:u w:val="single"/>
                <w:lang w:eastAsia="en-GB"/>
              </w:rPr>
              <w:t>Option 2</w:t>
            </w:r>
          </w:p>
          <w:p w:rsidR="00E12A05" w:rsidRPr="00E12A05" w:rsidRDefault="00E12A05" w:rsidP="00E12A05">
            <w:pPr>
              <w:tabs>
                <w:tab w:val="left" w:pos="709"/>
              </w:tabs>
              <w:ind w:left="709"/>
              <w:rPr>
                <w:rFonts w:ascii="Arial" w:eastAsia="Times" w:hAnsi="Arial" w:cs="Arial"/>
                <w:lang w:eastAsia="en-GB"/>
              </w:rPr>
            </w:pPr>
          </w:p>
          <w:p w:rsidR="00153E1F" w:rsidRDefault="005520FA" w:rsidP="00111D36">
            <w:pPr>
              <w:tabs>
                <w:tab w:val="left" w:pos="709"/>
                <w:tab w:val="left" w:pos="6006"/>
              </w:tabs>
              <w:ind w:left="709"/>
              <w:rPr>
                <w:rFonts w:ascii="Arial" w:hAnsi="Arial"/>
              </w:rPr>
            </w:pPr>
            <w:r w:rsidRPr="005520FA">
              <w:rPr>
                <w:rFonts w:ascii="Arial" w:hAnsi="Arial"/>
              </w:rPr>
              <w:t>To consult on</w:t>
            </w:r>
            <w:r w:rsidR="00D64891">
              <w:rPr>
                <w:rFonts w:ascii="Arial" w:hAnsi="Arial"/>
              </w:rPr>
              <w:t xml:space="preserve"> some or all of</w:t>
            </w:r>
            <w:r w:rsidRPr="005520FA">
              <w:rPr>
                <w:rFonts w:ascii="Arial" w:hAnsi="Arial"/>
              </w:rPr>
              <w:t xml:space="preserve"> the proposals outlined in th</w:t>
            </w:r>
            <w:r w:rsidR="00125A24">
              <w:rPr>
                <w:rFonts w:ascii="Arial" w:hAnsi="Arial"/>
              </w:rPr>
              <w:t>e</w:t>
            </w:r>
            <w:r w:rsidRPr="005520FA">
              <w:rPr>
                <w:rFonts w:ascii="Arial" w:hAnsi="Arial"/>
              </w:rPr>
              <w:t xml:space="preserve"> report and subject to </w:t>
            </w:r>
            <w:r w:rsidR="00111D36">
              <w:rPr>
                <w:rFonts w:ascii="Arial" w:hAnsi="Arial"/>
              </w:rPr>
              <w:t xml:space="preserve">the response </w:t>
            </w:r>
            <w:r w:rsidR="00575A4A">
              <w:rPr>
                <w:rFonts w:ascii="Arial" w:hAnsi="Arial"/>
              </w:rPr>
              <w:t>t</w:t>
            </w:r>
            <w:r w:rsidR="00111D36">
              <w:rPr>
                <w:rFonts w:ascii="Arial" w:hAnsi="Arial"/>
              </w:rPr>
              <w:t>o</w:t>
            </w:r>
            <w:r w:rsidRPr="005520FA">
              <w:rPr>
                <w:rFonts w:ascii="Arial" w:hAnsi="Arial"/>
              </w:rPr>
              <w:t xml:space="preserve"> consultation, adopt the relevant changes to the published Housing Allocation</w:t>
            </w:r>
            <w:r>
              <w:rPr>
                <w:rFonts w:ascii="Arial" w:hAnsi="Arial"/>
              </w:rPr>
              <w:t>s</w:t>
            </w:r>
            <w:r w:rsidRPr="005520FA">
              <w:rPr>
                <w:rFonts w:ascii="Arial" w:hAnsi="Arial"/>
              </w:rPr>
              <w:t xml:space="preserve"> </w:t>
            </w:r>
            <w:r>
              <w:rPr>
                <w:rFonts w:ascii="Arial" w:hAnsi="Arial"/>
              </w:rPr>
              <w:t>P</w:t>
            </w:r>
            <w:r w:rsidRPr="005520FA">
              <w:rPr>
                <w:rFonts w:ascii="Arial" w:hAnsi="Arial"/>
              </w:rPr>
              <w:t>olicy</w:t>
            </w:r>
            <w:r>
              <w:rPr>
                <w:rFonts w:ascii="Arial" w:hAnsi="Arial"/>
              </w:rPr>
              <w:t>.</w:t>
            </w:r>
          </w:p>
          <w:p w:rsidR="005520FA" w:rsidRDefault="005520FA" w:rsidP="005520FA">
            <w:pPr>
              <w:tabs>
                <w:tab w:val="left" w:pos="709"/>
                <w:tab w:val="left" w:pos="6006"/>
              </w:tabs>
              <w:rPr>
                <w:rFonts w:ascii="Arial" w:hAnsi="Arial"/>
              </w:rPr>
            </w:pPr>
          </w:p>
          <w:p w:rsidR="0006037C" w:rsidRPr="0006037C" w:rsidRDefault="00AE0DD3" w:rsidP="000965B9">
            <w:pPr>
              <w:numPr>
                <w:ilvl w:val="0"/>
                <w:numId w:val="11"/>
              </w:numPr>
              <w:tabs>
                <w:tab w:val="left" w:pos="709"/>
                <w:tab w:val="left" w:pos="6006"/>
              </w:tabs>
              <w:rPr>
                <w:rFonts w:ascii="Arial" w:hAnsi="Arial"/>
              </w:rPr>
            </w:pPr>
            <w:r w:rsidRPr="00AE0DD3">
              <w:rPr>
                <w:rFonts w:ascii="Arial" w:hAnsi="Arial"/>
              </w:rPr>
              <w:t>The review w</w:t>
            </w:r>
            <w:r w:rsidR="00125A24">
              <w:rPr>
                <w:rFonts w:ascii="Arial" w:hAnsi="Arial"/>
              </w:rPr>
              <w:t>ill</w:t>
            </w:r>
            <w:r w:rsidRPr="00AE0DD3">
              <w:rPr>
                <w:rFonts w:ascii="Arial" w:hAnsi="Arial"/>
              </w:rPr>
              <w:t xml:space="preserve"> ensure that the policy addresses those most in need as well as helping the policy be more transparent, simplified and easier to understand by all</w:t>
            </w:r>
            <w:r w:rsidR="0006037C">
              <w:rPr>
                <w:rFonts w:ascii="Arial" w:hAnsi="Arial"/>
              </w:rPr>
              <w:t>.</w:t>
            </w:r>
          </w:p>
          <w:p w:rsidR="00AE0DD3" w:rsidRDefault="00AE0DD3" w:rsidP="005520FA">
            <w:pPr>
              <w:tabs>
                <w:tab w:val="left" w:pos="709"/>
                <w:tab w:val="left" w:pos="6006"/>
              </w:tabs>
              <w:rPr>
                <w:rFonts w:ascii="Arial" w:hAnsi="Arial"/>
              </w:rPr>
            </w:pPr>
          </w:p>
          <w:p w:rsidR="00AE0DD3" w:rsidRDefault="0006037C" w:rsidP="000965B9">
            <w:pPr>
              <w:pStyle w:val="ListParagraph"/>
              <w:numPr>
                <w:ilvl w:val="0"/>
                <w:numId w:val="11"/>
              </w:numPr>
              <w:tabs>
                <w:tab w:val="left" w:pos="709"/>
                <w:tab w:val="left" w:pos="6006"/>
              </w:tabs>
              <w:rPr>
                <w:rFonts w:ascii="Arial" w:hAnsi="Arial"/>
              </w:rPr>
            </w:pPr>
            <w:r>
              <w:rPr>
                <w:rFonts w:ascii="Arial" w:hAnsi="Arial"/>
              </w:rPr>
              <w:t>It will better manage customer expectations.</w:t>
            </w:r>
          </w:p>
          <w:p w:rsidR="0006037C" w:rsidRPr="0006037C" w:rsidRDefault="0006037C" w:rsidP="0006037C">
            <w:pPr>
              <w:pStyle w:val="ListParagraph"/>
              <w:rPr>
                <w:rFonts w:ascii="Arial" w:hAnsi="Arial"/>
              </w:rPr>
            </w:pPr>
          </w:p>
          <w:p w:rsidR="0006037C" w:rsidRPr="0006037C" w:rsidRDefault="0006037C" w:rsidP="000965B9">
            <w:pPr>
              <w:pStyle w:val="ListParagraph"/>
              <w:numPr>
                <w:ilvl w:val="0"/>
                <w:numId w:val="11"/>
              </w:numPr>
              <w:tabs>
                <w:tab w:val="left" w:pos="709"/>
                <w:tab w:val="left" w:pos="6006"/>
              </w:tabs>
              <w:rPr>
                <w:rFonts w:ascii="Arial" w:hAnsi="Arial"/>
              </w:rPr>
            </w:pPr>
            <w:r>
              <w:rPr>
                <w:rFonts w:ascii="Arial" w:hAnsi="Arial"/>
              </w:rPr>
              <w:t>It w</w:t>
            </w:r>
            <w:r w:rsidR="00125A24">
              <w:rPr>
                <w:rFonts w:ascii="Arial" w:hAnsi="Arial"/>
              </w:rPr>
              <w:t>ill achieve efficiency savings in the management of the Housing Register.</w:t>
            </w:r>
          </w:p>
          <w:p w:rsidR="00AE0DD3" w:rsidRPr="00D20673" w:rsidRDefault="00AE0DD3" w:rsidP="005520FA">
            <w:pPr>
              <w:tabs>
                <w:tab w:val="left" w:pos="709"/>
                <w:tab w:val="left" w:pos="6006"/>
              </w:tabs>
              <w:rPr>
                <w:rFonts w:ascii="Arial" w:hAnsi="Arial"/>
              </w:rPr>
            </w:pPr>
          </w:p>
        </w:tc>
      </w:tr>
    </w:tbl>
    <w:p w:rsidR="00EC1C30" w:rsidRPr="00153E1F" w:rsidRDefault="00EC1C30" w:rsidP="00EC1C30">
      <w:pPr>
        <w:rPr>
          <w:rFonts w:ascii="Arial" w:hAnsi="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74"/>
      </w:tblGrid>
      <w:tr w:rsidR="0014567D" w:rsidRPr="00D20673" w:rsidTr="00D20673">
        <w:tc>
          <w:tcPr>
            <w:tcW w:w="9474" w:type="dxa"/>
            <w:shd w:val="clear" w:color="auto" w:fill="auto"/>
          </w:tcPr>
          <w:p w:rsidR="00F6133A" w:rsidRPr="00F6133A" w:rsidRDefault="00921597" w:rsidP="00DE3CFE">
            <w:pPr>
              <w:ind w:left="720" w:hanging="720"/>
              <w:rPr>
                <w:rFonts w:ascii="Arial" w:eastAsia="Times" w:hAnsi="Arial" w:cs="Arial"/>
                <w:b/>
                <w:bCs/>
                <w:color w:val="000000"/>
                <w:szCs w:val="20"/>
                <w:lang w:val="en-US" w:eastAsia="en-GB"/>
              </w:rPr>
            </w:pPr>
            <w:r>
              <w:rPr>
                <w:rFonts w:ascii="Arial" w:eastAsia="Times" w:hAnsi="Arial" w:cs="Arial"/>
                <w:b/>
                <w:bCs/>
                <w:color w:val="000000"/>
                <w:szCs w:val="20"/>
                <w:lang w:val="en-US" w:eastAsia="en-GB"/>
              </w:rPr>
              <w:t>6</w:t>
            </w:r>
            <w:r w:rsidR="00F6133A" w:rsidRPr="00F6133A">
              <w:rPr>
                <w:rFonts w:ascii="Arial" w:eastAsia="Times" w:hAnsi="Arial" w:cs="Arial"/>
                <w:b/>
                <w:bCs/>
                <w:color w:val="000000"/>
                <w:szCs w:val="20"/>
                <w:lang w:val="en-US" w:eastAsia="en-GB"/>
              </w:rPr>
              <w:t>.</w:t>
            </w:r>
            <w:r w:rsidR="00F6133A" w:rsidRPr="00F6133A">
              <w:rPr>
                <w:rFonts w:ascii="Arial" w:eastAsia="Times" w:hAnsi="Arial" w:cs="Arial"/>
                <w:b/>
                <w:bCs/>
                <w:color w:val="000000"/>
                <w:szCs w:val="20"/>
                <w:lang w:val="en-US" w:eastAsia="en-GB"/>
              </w:rPr>
              <w:tab/>
              <w:t>Consul</w:t>
            </w:r>
            <w:r w:rsidR="00F6133A">
              <w:rPr>
                <w:rFonts w:ascii="Arial" w:eastAsia="Times" w:hAnsi="Arial" w:cs="Arial"/>
                <w:b/>
                <w:bCs/>
                <w:color w:val="000000"/>
                <w:szCs w:val="20"/>
                <w:lang w:val="en-US" w:eastAsia="en-GB"/>
              </w:rPr>
              <w:t>t</w:t>
            </w:r>
            <w:r w:rsidR="00F6133A" w:rsidRPr="00F6133A">
              <w:rPr>
                <w:rFonts w:ascii="Arial" w:eastAsia="Times" w:hAnsi="Arial" w:cs="Arial"/>
                <w:b/>
                <w:bCs/>
                <w:color w:val="000000"/>
                <w:szCs w:val="20"/>
                <w:lang w:val="en-US" w:eastAsia="en-GB"/>
              </w:rPr>
              <w:t>ation</w:t>
            </w:r>
          </w:p>
          <w:p w:rsidR="00F6133A" w:rsidRDefault="00F6133A" w:rsidP="00DE3CFE">
            <w:pPr>
              <w:ind w:left="720" w:hanging="720"/>
              <w:rPr>
                <w:rFonts w:ascii="Arial" w:eastAsia="Times" w:hAnsi="Arial" w:cs="Arial"/>
                <w:bCs/>
                <w:color w:val="000000"/>
                <w:szCs w:val="20"/>
                <w:lang w:val="en-US" w:eastAsia="en-GB"/>
              </w:rPr>
            </w:pPr>
          </w:p>
          <w:p w:rsidR="00DE3CFE" w:rsidRPr="00DE3CFE" w:rsidRDefault="00921597" w:rsidP="00DE3CFE">
            <w:pPr>
              <w:ind w:left="720" w:hanging="720"/>
              <w:rPr>
                <w:rFonts w:ascii="Arial" w:eastAsia="Times" w:hAnsi="Arial" w:cs="Arial"/>
                <w:color w:val="000000"/>
              </w:rPr>
            </w:pPr>
            <w:r>
              <w:rPr>
                <w:rFonts w:ascii="Arial" w:eastAsia="Times" w:hAnsi="Arial" w:cs="Arial"/>
                <w:bCs/>
                <w:color w:val="000000"/>
                <w:szCs w:val="20"/>
                <w:lang w:val="en-US" w:eastAsia="en-GB"/>
              </w:rPr>
              <w:t>6</w:t>
            </w:r>
            <w:r w:rsidR="00DE3CFE" w:rsidRPr="00DE3CFE">
              <w:rPr>
                <w:rFonts w:ascii="Arial" w:eastAsia="Times" w:hAnsi="Arial" w:cs="Arial"/>
                <w:bCs/>
                <w:color w:val="000000"/>
                <w:szCs w:val="20"/>
                <w:lang w:val="en-US" w:eastAsia="en-GB"/>
              </w:rPr>
              <w:t>.1</w:t>
            </w:r>
            <w:r w:rsidR="00DE3CFE" w:rsidRPr="00DE3CFE">
              <w:rPr>
                <w:rFonts w:ascii="Arial" w:eastAsia="Times" w:hAnsi="Arial" w:cs="Arial"/>
                <w:bCs/>
                <w:color w:val="000000"/>
                <w:szCs w:val="20"/>
                <w:lang w:val="en-US" w:eastAsia="en-GB"/>
              </w:rPr>
              <w:tab/>
              <w:t>As the proposal</w:t>
            </w:r>
            <w:r w:rsidR="005D19F8">
              <w:rPr>
                <w:rFonts w:ascii="Arial" w:eastAsia="Times" w:hAnsi="Arial" w:cs="Arial"/>
                <w:bCs/>
                <w:color w:val="000000"/>
                <w:szCs w:val="20"/>
                <w:lang w:val="en-US" w:eastAsia="en-GB"/>
              </w:rPr>
              <w:t>s</w:t>
            </w:r>
            <w:r w:rsidR="00DE3CFE" w:rsidRPr="00DE3CFE">
              <w:rPr>
                <w:rFonts w:ascii="Arial" w:eastAsia="Times" w:hAnsi="Arial" w:cs="Arial"/>
                <w:bCs/>
                <w:color w:val="000000"/>
                <w:szCs w:val="20"/>
                <w:lang w:val="en-US" w:eastAsia="en-GB"/>
              </w:rPr>
              <w:t xml:space="preserve"> to change the Housing Allocations Policy </w:t>
            </w:r>
            <w:r w:rsidR="005D19F8">
              <w:rPr>
                <w:rFonts w:ascii="Arial" w:eastAsia="Times" w:hAnsi="Arial" w:cs="Arial"/>
                <w:bCs/>
                <w:color w:val="000000"/>
                <w:szCs w:val="20"/>
                <w:lang w:val="en-US" w:eastAsia="en-GB"/>
              </w:rPr>
              <w:t>are</w:t>
            </w:r>
            <w:r w:rsidR="00DE3CFE" w:rsidRPr="00DE3CFE">
              <w:rPr>
                <w:rFonts w:ascii="Arial" w:eastAsia="Times" w:hAnsi="Arial" w:cs="Arial"/>
                <w:bCs/>
                <w:color w:val="000000"/>
                <w:szCs w:val="20"/>
                <w:lang w:val="en-US" w:eastAsia="en-GB"/>
              </w:rPr>
              <w:t xml:space="preserve"> considered to be major change</w:t>
            </w:r>
            <w:r w:rsidR="005D19F8">
              <w:rPr>
                <w:rFonts w:ascii="Arial" w:eastAsia="Times" w:hAnsi="Arial" w:cs="Arial"/>
                <w:bCs/>
                <w:color w:val="000000"/>
                <w:szCs w:val="20"/>
                <w:lang w:val="en-US" w:eastAsia="en-GB"/>
              </w:rPr>
              <w:t>s</w:t>
            </w:r>
            <w:r w:rsidR="00DE3CFE" w:rsidRPr="00DE3CFE">
              <w:rPr>
                <w:rFonts w:ascii="Arial" w:eastAsia="Times" w:hAnsi="Arial" w:cs="Arial"/>
                <w:bCs/>
                <w:color w:val="000000"/>
                <w:szCs w:val="20"/>
                <w:lang w:val="en-US" w:eastAsia="en-GB"/>
              </w:rPr>
              <w:t xml:space="preserve"> there is a statutory requirement that we seek the views of Registered Social Housing Providers which have nomination agreements with the authority but it is also good practice that all those who may be affected by, or have an interest in, the way social housing is allocated are also consulted.</w:t>
            </w:r>
            <w:r w:rsidR="00216D19">
              <w:rPr>
                <w:rFonts w:ascii="Arial" w:eastAsia="Times" w:hAnsi="Arial" w:cs="Arial"/>
                <w:bCs/>
                <w:color w:val="000000"/>
                <w:szCs w:val="20"/>
                <w:lang w:val="en-US" w:eastAsia="en-GB"/>
              </w:rPr>
              <w:t xml:space="preserve"> Therefore we propose to consult with all parties </w:t>
            </w:r>
            <w:r w:rsidR="00DD14BA">
              <w:rPr>
                <w:rFonts w:ascii="Arial" w:eastAsia="Times" w:hAnsi="Arial" w:cs="Arial"/>
                <w:bCs/>
                <w:color w:val="000000"/>
                <w:szCs w:val="20"/>
                <w:lang w:val="en-US" w:eastAsia="en-GB"/>
              </w:rPr>
              <w:t>who may be affected</w:t>
            </w:r>
            <w:r w:rsidR="00CB5CEE">
              <w:rPr>
                <w:rFonts w:ascii="Arial" w:eastAsia="Times" w:hAnsi="Arial" w:cs="Arial"/>
                <w:bCs/>
                <w:color w:val="000000"/>
                <w:szCs w:val="20"/>
                <w:lang w:val="en-US" w:eastAsia="en-GB"/>
              </w:rPr>
              <w:t xml:space="preserve"> </w:t>
            </w:r>
            <w:r w:rsidR="00DD14BA">
              <w:rPr>
                <w:rFonts w:ascii="Arial" w:eastAsia="Times" w:hAnsi="Arial" w:cs="Arial"/>
                <w:bCs/>
                <w:color w:val="000000"/>
                <w:szCs w:val="20"/>
                <w:lang w:val="en-US" w:eastAsia="en-GB"/>
              </w:rPr>
              <w:t>by</w:t>
            </w:r>
            <w:r w:rsidR="00CB5CEE">
              <w:rPr>
                <w:rFonts w:ascii="Arial" w:eastAsia="Times" w:hAnsi="Arial" w:cs="Arial"/>
                <w:bCs/>
                <w:color w:val="000000"/>
                <w:szCs w:val="20"/>
                <w:lang w:val="en-US" w:eastAsia="en-GB"/>
              </w:rPr>
              <w:t>, or have an interest in the Council’s Housing Allocations Policy</w:t>
            </w:r>
            <w:r w:rsidR="00216D19">
              <w:rPr>
                <w:rFonts w:ascii="Arial" w:eastAsia="Times" w:hAnsi="Arial" w:cs="Arial"/>
                <w:bCs/>
                <w:color w:val="000000"/>
                <w:szCs w:val="20"/>
                <w:lang w:val="en-US" w:eastAsia="en-GB"/>
              </w:rPr>
              <w:t>.</w:t>
            </w:r>
          </w:p>
          <w:p w:rsidR="0014567D" w:rsidRPr="00D20673" w:rsidRDefault="0014567D" w:rsidP="005D19F8">
            <w:pPr>
              <w:rPr>
                <w:rFonts w:ascii="Arial" w:hAnsi="Arial"/>
                <w:b/>
              </w:rPr>
            </w:pPr>
          </w:p>
        </w:tc>
      </w:tr>
    </w:tbl>
    <w:p w:rsidR="0014567D" w:rsidRPr="00153E1F" w:rsidRDefault="0014567D" w:rsidP="00EC1C30">
      <w:pPr>
        <w:rPr>
          <w:rFonts w:ascii="Arial" w:hAnsi="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74"/>
      </w:tblGrid>
      <w:tr w:rsidR="0014567D" w:rsidRPr="00D20673" w:rsidTr="00D20673">
        <w:tc>
          <w:tcPr>
            <w:tcW w:w="9474" w:type="dxa"/>
            <w:shd w:val="clear" w:color="auto" w:fill="auto"/>
          </w:tcPr>
          <w:p w:rsidR="00E16328" w:rsidRDefault="00E16328" w:rsidP="00DD5978">
            <w:pPr>
              <w:ind w:left="720" w:hanging="720"/>
              <w:rPr>
                <w:rFonts w:ascii="Arial" w:hAnsi="Arial"/>
              </w:rPr>
            </w:pPr>
            <w:r>
              <w:rPr>
                <w:rFonts w:ascii="Arial" w:hAnsi="Arial"/>
                <w:b/>
              </w:rPr>
              <w:t>7</w:t>
            </w:r>
            <w:r w:rsidRPr="00153E1F">
              <w:rPr>
                <w:rFonts w:ascii="Arial" w:hAnsi="Arial"/>
                <w:b/>
              </w:rPr>
              <w:t xml:space="preserve">. </w:t>
            </w:r>
            <w:r>
              <w:rPr>
                <w:rFonts w:ascii="Arial" w:hAnsi="Arial"/>
                <w:b/>
              </w:rPr>
              <w:tab/>
            </w:r>
            <w:r w:rsidRPr="00153E1F">
              <w:rPr>
                <w:rFonts w:ascii="Arial" w:hAnsi="Arial"/>
                <w:b/>
              </w:rPr>
              <w:t>Financial, legal and other implications</w:t>
            </w:r>
          </w:p>
          <w:p w:rsidR="00E16328" w:rsidRDefault="00E16328" w:rsidP="00DD5978">
            <w:pPr>
              <w:ind w:left="720" w:hanging="720"/>
              <w:rPr>
                <w:rFonts w:ascii="Arial" w:hAnsi="Arial"/>
              </w:rPr>
            </w:pPr>
          </w:p>
          <w:p w:rsidR="003745B7" w:rsidRPr="003745B7" w:rsidRDefault="003745B7" w:rsidP="00DD5978">
            <w:pPr>
              <w:ind w:left="720" w:hanging="720"/>
              <w:rPr>
                <w:rFonts w:ascii="Arial" w:hAnsi="Arial"/>
                <w:b/>
              </w:rPr>
            </w:pPr>
            <w:r w:rsidRPr="003745B7">
              <w:rPr>
                <w:rFonts w:ascii="Arial" w:hAnsi="Arial"/>
              </w:rPr>
              <w:t xml:space="preserve">7.1 </w:t>
            </w:r>
            <w:r w:rsidRPr="003745B7">
              <w:rPr>
                <w:rFonts w:ascii="Arial" w:hAnsi="Arial"/>
              </w:rPr>
              <w:tab/>
            </w:r>
            <w:r w:rsidRPr="003745B7">
              <w:rPr>
                <w:rFonts w:ascii="Arial" w:hAnsi="Arial"/>
                <w:b/>
              </w:rPr>
              <w:t>Financial implications – Pete Coles Principal Accountant (Housing</w:t>
            </w:r>
            <w:r w:rsidR="00C959F6">
              <w:rPr>
                <w:rFonts w:ascii="Arial" w:hAnsi="Arial"/>
                <w:b/>
              </w:rPr>
              <w:t>)</w:t>
            </w:r>
          </w:p>
          <w:p w:rsidR="0014567D" w:rsidRDefault="0014567D" w:rsidP="00EC1C30">
            <w:pPr>
              <w:rPr>
                <w:rFonts w:ascii="Arial" w:hAnsi="Arial"/>
              </w:rPr>
            </w:pPr>
          </w:p>
          <w:p w:rsidR="00AB40EB" w:rsidRDefault="00125A24" w:rsidP="00EC1C30">
            <w:pPr>
              <w:rPr>
                <w:rFonts w:ascii="Arial" w:hAnsi="Arial"/>
              </w:rPr>
            </w:pPr>
            <w:r>
              <w:rPr>
                <w:rFonts w:ascii="Arial" w:hAnsi="Arial"/>
              </w:rPr>
              <w:tab/>
            </w:r>
            <w:r w:rsidR="00DA0BBA">
              <w:rPr>
                <w:rFonts w:ascii="Arial" w:hAnsi="Arial"/>
              </w:rPr>
              <w:t>I</w:t>
            </w:r>
            <w:r w:rsidR="00DA0BBA" w:rsidRPr="00DA0BBA">
              <w:rPr>
                <w:rFonts w:ascii="Arial" w:hAnsi="Arial"/>
              </w:rPr>
              <w:t>ndicative saving</w:t>
            </w:r>
            <w:r w:rsidR="00DA0BBA">
              <w:rPr>
                <w:rFonts w:ascii="Arial" w:hAnsi="Arial"/>
              </w:rPr>
              <w:t>s</w:t>
            </w:r>
            <w:r w:rsidR="00DA0BBA" w:rsidRPr="00DA0BBA">
              <w:rPr>
                <w:rFonts w:ascii="Arial" w:hAnsi="Arial"/>
              </w:rPr>
              <w:t xml:space="preserve"> </w:t>
            </w:r>
            <w:r w:rsidR="00DA0BBA">
              <w:rPr>
                <w:rFonts w:ascii="Arial" w:hAnsi="Arial"/>
              </w:rPr>
              <w:t>are</w:t>
            </w:r>
            <w:r w:rsidR="00DA0BBA" w:rsidRPr="00DA0BBA">
              <w:rPr>
                <w:rFonts w:ascii="Arial" w:hAnsi="Arial"/>
              </w:rPr>
              <w:t xml:space="preserve"> likely </w:t>
            </w:r>
            <w:r w:rsidR="00DA0BBA">
              <w:rPr>
                <w:rFonts w:ascii="Arial" w:hAnsi="Arial"/>
              </w:rPr>
              <w:t xml:space="preserve">due to proposed efficiencies in the reduction of the </w:t>
            </w:r>
            <w:r w:rsidR="00DA0BBA">
              <w:rPr>
                <w:rFonts w:ascii="Arial" w:hAnsi="Arial"/>
              </w:rPr>
              <w:tab/>
              <w:t xml:space="preserve">number of applicants on the register, </w:t>
            </w:r>
            <w:r w:rsidR="00DA0BBA" w:rsidRPr="00DA0BBA">
              <w:rPr>
                <w:rFonts w:ascii="Arial" w:hAnsi="Arial"/>
              </w:rPr>
              <w:t xml:space="preserve">but further work </w:t>
            </w:r>
            <w:r w:rsidR="00AF1F00">
              <w:rPr>
                <w:rFonts w:ascii="Arial" w:hAnsi="Arial"/>
              </w:rPr>
              <w:t xml:space="preserve">will be </w:t>
            </w:r>
            <w:r w:rsidR="00DA0BBA" w:rsidRPr="00DA0BBA">
              <w:rPr>
                <w:rFonts w:ascii="Arial" w:hAnsi="Arial"/>
              </w:rPr>
              <w:t xml:space="preserve">needed to quantify </w:t>
            </w:r>
            <w:r w:rsidR="00AF1F00">
              <w:rPr>
                <w:rFonts w:ascii="Arial" w:hAnsi="Arial"/>
              </w:rPr>
              <w:tab/>
            </w:r>
            <w:r w:rsidR="00DA0BBA" w:rsidRPr="00DA0BBA">
              <w:rPr>
                <w:rFonts w:ascii="Arial" w:hAnsi="Arial"/>
              </w:rPr>
              <w:t>how much and this will be done if any proposal</w:t>
            </w:r>
            <w:r w:rsidR="00DA0BBA">
              <w:rPr>
                <w:rFonts w:ascii="Arial" w:hAnsi="Arial"/>
              </w:rPr>
              <w:t>s</w:t>
            </w:r>
            <w:r w:rsidR="00DA0BBA" w:rsidRPr="00DA0BBA">
              <w:rPr>
                <w:rFonts w:ascii="Arial" w:hAnsi="Arial"/>
              </w:rPr>
              <w:t xml:space="preserve"> </w:t>
            </w:r>
            <w:r w:rsidR="00DA0BBA">
              <w:rPr>
                <w:rFonts w:ascii="Arial" w:hAnsi="Arial"/>
              </w:rPr>
              <w:t>are</w:t>
            </w:r>
            <w:r w:rsidR="00DA0BBA" w:rsidRPr="00DA0BBA">
              <w:rPr>
                <w:rFonts w:ascii="Arial" w:hAnsi="Arial"/>
              </w:rPr>
              <w:t xml:space="preserve"> implemented</w:t>
            </w:r>
            <w:r w:rsidR="00AF1F00">
              <w:rPr>
                <w:rFonts w:ascii="Arial" w:hAnsi="Arial"/>
              </w:rPr>
              <w:t>.</w:t>
            </w:r>
            <w:r w:rsidR="00AB40EB">
              <w:rPr>
                <w:rFonts w:ascii="Arial" w:hAnsi="Arial"/>
              </w:rPr>
              <w:tab/>
            </w:r>
          </w:p>
          <w:p w:rsidR="00125A24" w:rsidRPr="00D20673" w:rsidRDefault="00125A24" w:rsidP="00EC1C30">
            <w:pPr>
              <w:rPr>
                <w:rFonts w:ascii="Arial" w:hAnsi="Arial"/>
              </w:rPr>
            </w:pPr>
          </w:p>
          <w:p w:rsidR="00C14728" w:rsidRDefault="003745B7" w:rsidP="00EC1C30">
            <w:pPr>
              <w:rPr>
                <w:rFonts w:ascii="Arial" w:hAnsi="Arial"/>
                <w:b/>
              </w:rPr>
            </w:pPr>
            <w:r>
              <w:rPr>
                <w:rFonts w:ascii="Arial" w:hAnsi="Arial"/>
              </w:rPr>
              <w:t>7.2</w:t>
            </w:r>
            <w:r>
              <w:rPr>
                <w:rFonts w:ascii="Arial" w:hAnsi="Arial"/>
              </w:rPr>
              <w:tab/>
            </w:r>
            <w:r w:rsidRPr="003745B7">
              <w:rPr>
                <w:rFonts w:ascii="Arial" w:hAnsi="Arial"/>
                <w:b/>
              </w:rPr>
              <w:t>Legal Implications – Jeremy Rainbow</w:t>
            </w:r>
            <w:r w:rsidR="00C959F6">
              <w:rPr>
                <w:rFonts w:ascii="Arial" w:hAnsi="Arial"/>
                <w:b/>
              </w:rPr>
              <w:t xml:space="preserve">, </w:t>
            </w:r>
            <w:r w:rsidR="00C14728">
              <w:rPr>
                <w:rFonts w:ascii="Arial" w:hAnsi="Arial"/>
                <w:b/>
              </w:rPr>
              <w:t xml:space="preserve">Principal Lawyer (Litigation) </w:t>
            </w:r>
          </w:p>
          <w:p w:rsidR="00C14728" w:rsidRDefault="00C14728" w:rsidP="00EC1C30">
            <w:pPr>
              <w:rPr>
                <w:rFonts w:ascii="Arial" w:hAnsi="Arial"/>
                <w:b/>
              </w:rPr>
            </w:pPr>
          </w:p>
          <w:p w:rsidR="0014567D" w:rsidRPr="00C14728" w:rsidRDefault="00C14728" w:rsidP="00EC1C30">
            <w:pPr>
              <w:rPr>
                <w:rFonts w:ascii="Arial" w:hAnsi="Arial"/>
              </w:rPr>
            </w:pPr>
            <w:r>
              <w:rPr>
                <w:rFonts w:ascii="Arial" w:hAnsi="Arial"/>
              </w:rPr>
              <w:t xml:space="preserve">           Section 166A(</w:t>
            </w:r>
            <w:r w:rsidR="00ED58A4">
              <w:rPr>
                <w:rFonts w:ascii="Arial" w:hAnsi="Arial"/>
              </w:rPr>
              <w:t>1</w:t>
            </w:r>
            <w:r>
              <w:rPr>
                <w:rFonts w:ascii="Arial" w:hAnsi="Arial"/>
              </w:rPr>
              <w:t xml:space="preserve">3) of the Housing Act 1996 obliges a local housing authority to   </w:t>
            </w:r>
            <w:r w:rsidRPr="00C14728">
              <w:rPr>
                <w:rFonts w:ascii="Arial" w:hAnsi="Arial"/>
              </w:rPr>
              <w:t xml:space="preserve">    </w:t>
            </w:r>
          </w:p>
          <w:p w:rsidR="003745B7" w:rsidRDefault="00C14728" w:rsidP="00C14728">
            <w:pPr>
              <w:ind w:firstLine="720"/>
              <w:rPr>
                <w:rFonts w:ascii="Arial" w:hAnsi="Arial"/>
              </w:rPr>
            </w:pPr>
            <w:r>
              <w:rPr>
                <w:rFonts w:ascii="Arial" w:hAnsi="Arial"/>
              </w:rPr>
              <w:t xml:space="preserve">consult with every private registered provider of social housing and registered </w:t>
            </w:r>
          </w:p>
          <w:p w:rsidR="00445125" w:rsidRPr="00516CD0" w:rsidRDefault="00C270DB" w:rsidP="00125A24">
            <w:pPr>
              <w:ind w:left="709"/>
              <w:rPr>
                <w:rFonts w:ascii="Arial" w:hAnsi="Arial"/>
                <w:color w:val="FF0000"/>
              </w:rPr>
            </w:pPr>
            <w:r>
              <w:rPr>
                <w:rFonts w:ascii="Arial" w:hAnsi="Arial"/>
              </w:rPr>
              <w:tab/>
            </w:r>
            <w:r w:rsidR="00C14728">
              <w:rPr>
                <w:rFonts w:ascii="Arial" w:hAnsi="Arial"/>
              </w:rPr>
              <w:t xml:space="preserve">social landlord with which it has nomination arrangements before making an </w:t>
            </w:r>
          </w:p>
          <w:p w:rsidR="00045F2E" w:rsidRDefault="00C14728" w:rsidP="00045F2E">
            <w:pPr>
              <w:ind w:firstLine="720"/>
              <w:rPr>
                <w:rFonts w:ascii="Arial" w:hAnsi="Arial"/>
              </w:rPr>
            </w:pPr>
            <w:r>
              <w:rPr>
                <w:rFonts w:ascii="Arial" w:hAnsi="Arial"/>
              </w:rPr>
              <w:t>alteration to its allocation scheme that reflects a major change of policy.</w:t>
            </w:r>
          </w:p>
          <w:p w:rsidR="00C14728" w:rsidRDefault="00C14728" w:rsidP="00045F2E">
            <w:pPr>
              <w:ind w:firstLine="720"/>
              <w:rPr>
                <w:rFonts w:ascii="Arial" w:hAnsi="Arial"/>
              </w:rPr>
            </w:pPr>
          </w:p>
          <w:p w:rsidR="00C14728" w:rsidRDefault="00C14728" w:rsidP="00045F2E">
            <w:pPr>
              <w:ind w:firstLine="720"/>
              <w:rPr>
                <w:rFonts w:ascii="Arial" w:hAnsi="Arial"/>
              </w:rPr>
            </w:pPr>
            <w:r>
              <w:rPr>
                <w:rFonts w:ascii="Arial" w:hAnsi="Arial"/>
              </w:rPr>
              <w:t xml:space="preserve">In framing its housing allocation policy the Council must </w:t>
            </w:r>
            <w:r w:rsidR="003A44C7">
              <w:rPr>
                <w:rFonts w:ascii="Arial" w:hAnsi="Arial"/>
              </w:rPr>
              <w:t xml:space="preserve">secure that reasonable </w:t>
            </w:r>
          </w:p>
          <w:p w:rsidR="003A44C7" w:rsidRDefault="003A44C7" w:rsidP="00045F2E">
            <w:pPr>
              <w:ind w:firstLine="720"/>
              <w:rPr>
                <w:rFonts w:ascii="Arial" w:hAnsi="Arial"/>
              </w:rPr>
            </w:pPr>
            <w:r>
              <w:rPr>
                <w:rFonts w:ascii="Arial" w:hAnsi="Arial"/>
              </w:rPr>
              <w:t>preference is given to:</w:t>
            </w:r>
          </w:p>
          <w:p w:rsidR="003A44C7" w:rsidRDefault="003A44C7" w:rsidP="00045F2E">
            <w:pPr>
              <w:ind w:firstLine="720"/>
              <w:rPr>
                <w:rFonts w:ascii="Arial" w:hAnsi="Arial"/>
              </w:rPr>
            </w:pPr>
          </w:p>
          <w:p w:rsidR="003A44C7" w:rsidRDefault="003A44C7" w:rsidP="000965B9">
            <w:pPr>
              <w:pStyle w:val="ListParagraph"/>
              <w:numPr>
                <w:ilvl w:val="0"/>
                <w:numId w:val="12"/>
              </w:numPr>
              <w:rPr>
                <w:rFonts w:ascii="Arial" w:hAnsi="Arial"/>
              </w:rPr>
            </w:pPr>
            <w:r>
              <w:rPr>
                <w:rFonts w:ascii="Arial" w:hAnsi="Arial"/>
              </w:rPr>
              <w:t>People who are homeless;</w:t>
            </w:r>
          </w:p>
          <w:p w:rsidR="003A44C7" w:rsidRDefault="003A44C7" w:rsidP="000965B9">
            <w:pPr>
              <w:pStyle w:val="ListParagraph"/>
              <w:numPr>
                <w:ilvl w:val="0"/>
                <w:numId w:val="12"/>
              </w:numPr>
              <w:rPr>
                <w:rFonts w:ascii="Arial" w:hAnsi="Arial"/>
              </w:rPr>
            </w:pPr>
            <w:r>
              <w:rPr>
                <w:rFonts w:ascii="Arial" w:hAnsi="Arial"/>
              </w:rPr>
              <w:t>People who are owed a duty by any local housing authority under homelessness legislation;</w:t>
            </w:r>
          </w:p>
          <w:p w:rsidR="003A44C7" w:rsidRDefault="003A44C7" w:rsidP="000965B9">
            <w:pPr>
              <w:pStyle w:val="ListParagraph"/>
              <w:numPr>
                <w:ilvl w:val="0"/>
                <w:numId w:val="12"/>
              </w:numPr>
              <w:rPr>
                <w:rFonts w:ascii="Arial" w:hAnsi="Arial"/>
              </w:rPr>
            </w:pPr>
            <w:r>
              <w:rPr>
                <w:rFonts w:ascii="Arial" w:hAnsi="Arial"/>
              </w:rPr>
              <w:t>People occupying insanitary or overcrowded housing, or living in unsatisfactory housing conditions;</w:t>
            </w:r>
          </w:p>
          <w:p w:rsidR="003A44C7" w:rsidRDefault="003A44C7" w:rsidP="000965B9">
            <w:pPr>
              <w:pStyle w:val="ListParagraph"/>
              <w:numPr>
                <w:ilvl w:val="0"/>
                <w:numId w:val="12"/>
              </w:numPr>
              <w:rPr>
                <w:rFonts w:ascii="Arial" w:hAnsi="Arial"/>
              </w:rPr>
            </w:pPr>
            <w:r>
              <w:rPr>
                <w:rFonts w:ascii="Arial" w:hAnsi="Arial"/>
              </w:rPr>
              <w:t xml:space="preserve">People who need to move on medical or welfare grounds; </w:t>
            </w:r>
          </w:p>
          <w:p w:rsidR="003A44C7" w:rsidRDefault="003A44C7" w:rsidP="000965B9">
            <w:pPr>
              <w:pStyle w:val="ListParagraph"/>
              <w:numPr>
                <w:ilvl w:val="0"/>
                <w:numId w:val="12"/>
              </w:numPr>
              <w:rPr>
                <w:rFonts w:ascii="Arial" w:hAnsi="Arial"/>
              </w:rPr>
            </w:pPr>
            <w:r>
              <w:rPr>
                <w:rFonts w:ascii="Arial" w:hAnsi="Arial"/>
              </w:rPr>
              <w:t>People who need to move to a particular locality within the district, where failure to meet that need would cause hardship to themselves or others; and</w:t>
            </w:r>
          </w:p>
          <w:p w:rsidR="003A44C7" w:rsidRDefault="003A44C7" w:rsidP="000965B9">
            <w:pPr>
              <w:pStyle w:val="ListParagraph"/>
              <w:numPr>
                <w:ilvl w:val="0"/>
                <w:numId w:val="12"/>
              </w:numPr>
              <w:rPr>
                <w:rFonts w:ascii="Arial" w:hAnsi="Arial"/>
              </w:rPr>
            </w:pPr>
            <w:r>
              <w:rPr>
                <w:rFonts w:ascii="Arial" w:hAnsi="Arial"/>
              </w:rPr>
              <w:t>Certain former members of the armed services.</w:t>
            </w:r>
          </w:p>
          <w:p w:rsidR="00E02033" w:rsidRDefault="00E02033" w:rsidP="00E02033">
            <w:pPr>
              <w:rPr>
                <w:rFonts w:ascii="Arial" w:hAnsi="Arial"/>
              </w:rPr>
            </w:pPr>
          </w:p>
          <w:p w:rsidR="00895480" w:rsidRPr="00895480" w:rsidRDefault="00556186" w:rsidP="00895480">
            <w:pPr>
              <w:rPr>
                <w:rFonts w:ascii="Arial" w:hAnsi="Arial"/>
              </w:rPr>
            </w:pPr>
            <w:r>
              <w:rPr>
                <w:rFonts w:ascii="Arial" w:hAnsi="Arial"/>
              </w:rPr>
              <w:t>7.</w:t>
            </w:r>
            <w:r w:rsidR="00895480">
              <w:rPr>
                <w:rFonts w:ascii="Arial" w:hAnsi="Arial"/>
              </w:rPr>
              <w:t>3</w:t>
            </w:r>
            <w:r>
              <w:rPr>
                <w:rFonts w:ascii="Arial" w:hAnsi="Arial"/>
              </w:rPr>
              <w:tab/>
            </w:r>
            <w:r w:rsidRPr="00556186">
              <w:rPr>
                <w:rFonts w:ascii="Arial" w:hAnsi="Arial"/>
                <w:b/>
              </w:rPr>
              <w:t>Equality Impact Assessment –</w:t>
            </w:r>
            <w:r w:rsidRPr="003745B7">
              <w:rPr>
                <w:rFonts w:ascii="Arial" w:hAnsi="Arial"/>
                <w:b/>
              </w:rPr>
              <w:t xml:space="preserve"> </w:t>
            </w:r>
            <w:r w:rsidR="0050062E">
              <w:rPr>
                <w:rFonts w:ascii="Arial" w:hAnsi="Arial"/>
                <w:b/>
              </w:rPr>
              <w:t>Iren Kszyk</w:t>
            </w:r>
            <w:r w:rsidR="00895480">
              <w:rPr>
                <w:rFonts w:ascii="Arial" w:hAnsi="Arial"/>
                <w:b/>
              </w:rPr>
              <w:t xml:space="preserve">, </w:t>
            </w:r>
            <w:r w:rsidR="0050062E">
              <w:rPr>
                <w:rFonts w:ascii="Arial" w:hAnsi="Arial"/>
                <w:b/>
              </w:rPr>
              <w:t xml:space="preserve">Corporate </w:t>
            </w:r>
            <w:r w:rsidR="00895480" w:rsidRPr="00895480">
              <w:rPr>
                <w:rFonts w:ascii="Arial" w:hAnsi="Arial"/>
                <w:b/>
              </w:rPr>
              <w:t xml:space="preserve">Equalities </w:t>
            </w:r>
            <w:r w:rsidR="0050062E">
              <w:rPr>
                <w:rFonts w:ascii="Arial" w:hAnsi="Arial"/>
                <w:b/>
              </w:rPr>
              <w:t>Lead</w:t>
            </w:r>
          </w:p>
          <w:p w:rsidR="00895480" w:rsidRPr="00895480" w:rsidRDefault="00895480" w:rsidP="00895480">
            <w:pPr>
              <w:rPr>
                <w:rFonts w:ascii="Arial" w:hAnsi="Arial"/>
              </w:rPr>
            </w:pPr>
          </w:p>
          <w:p w:rsidR="0050062E" w:rsidRPr="0050062E" w:rsidRDefault="00895480" w:rsidP="0050062E">
            <w:pPr>
              <w:rPr>
                <w:rFonts w:ascii="Arial" w:hAnsi="Arial"/>
              </w:rPr>
            </w:pPr>
            <w:r w:rsidRPr="00895480">
              <w:rPr>
                <w:rFonts w:ascii="Arial" w:hAnsi="Arial"/>
              </w:rPr>
              <w:tab/>
            </w:r>
            <w:r w:rsidR="0050062E" w:rsidRPr="0050062E">
              <w:rPr>
                <w:rFonts w:ascii="Arial" w:hAnsi="Arial"/>
              </w:rPr>
              <w:t xml:space="preserve">Our Public Sector Equality Duty requires us to consider the impacts of any </w:t>
            </w:r>
            <w:r w:rsidR="0050062E">
              <w:rPr>
                <w:rFonts w:ascii="Arial" w:hAnsi="Arial"/>
              </w:rPr>
              <w:tab/>
            </w:r>
            <w:r w:rsidR="0050062E" w:rsidRPr="0050062E">
              <w:rPr>
                <w:rFonts w:ascii="Arial" w:hAnsi="Arial"/>
              </w:rPr>
              <w:t xml:space="preserve">proposed changes to our policies or practice to those affected by these </w:t>
            </w:r>
            <w:r w:rsidR="0050062E">
              <w:rPr>
                <w:rFonts w:ascii="Arial" w:hAnsi="Arial"/>
              </w:rPr>
              <w:tab/>
            </w:r>
            <w:r w:rsidR="0050062E" w:rsidRPr="0050062E">
              <w:rPr>
                <w:rFonts w:ascii="Arial" w:hAnsi="Arial"/>
              </w:rPr>
              <w:t xml:space="preserve">changes, the protected characteristics of those affected, and for any adverse </w:t>
            </w:r>
            <w:r w:rsidR="0050062E">
              <w:rPr>
                <w:rFonts w:ascii="Arial" w:hAnsi="Arial"/>
              </w:rPr>
              <w:tab/>
            </w:r>
            <w:r w:rsidR="0050062E" w:rsidRPr="0050062E">
              <w:rPr>
                <w:rFonts w:ascii="Arial" w:hAnsi="Arial"/>
              </w:rPr>
              <w:t xml:space="preserve">impacts, mitigating actions that reduce or remove those impacts. </w:t>
            </w:r>
          </w:p>
          <w:p w:rsidR="008559FF" w:rsidRDefault="0050062E" w:rsidP="0050062E">
            <w:pPr>
              <w:rPr>
                <w:rFonts w:ascii="Arial" w:hAnsi="Arial"/>
              </w:rPr>
            </w:pPr>
            <w:r>
              <w:rPr>
                <w:rFonts w:ascii="Arial" w:hAnsi="Arial"/>
              </w:rPr>
              <w:tab/>
            </w:r>
          </w:p>
          <w:p w:rsidR="0050062E" w:rsidRPr="0050062E" w:rsidRDefault="008559FF" w:rsidP="0050062E">
            <w:pPr>
              <w:rPr>
                <w:rFonts w:ascii="Arial" w:hAnsi="Arial"/>
              </w:rPr>
            </w:pPr>
            <w:r>
              <w:rPr>
                <w:rFonts w:ascii="Arial" w:hAnsi="Arial"/>
              </w:rPr>
              <w:tab/>
            </w:r>
            <w:r w:rsidR="0050062E" w:rsidRPr="0050062E">
              <w:rPr>
                <w:rFonts w:ascii="Arial" w:hAnsi="Arial"/>
              </w:rPr>
              <w:t xml:space="preserve">The proposed changes for the most part maintain the current housing allocation </w:t>
            </w:r>
            <w:r w:rsidR="0050062E">
              <w:rPr>
                <w:rFonts w:ascii="Arial" w:hAnsi="Arial"/>
              </w:rPr>
              <w:tab/>
            </w:r>
            <w:r w:rsidR="0050062E" w:rsidRPr="0050062E">
              <w:rPr>
                <w:rFonts w:ascii="Arial" w:hAnsi="Arial"/>
              </w:rPr>
              <w:t xml:space="preserve">policy’s top 3 band prioritisation of housing need, adding a new </w:t>
            </w:r>
            <w:r>
              <w:rPr>
                <w:rFonts w:ascii="Arial" w:hAnsi="Arial"/>
              </w:rPr>
              <w:t>B</w:t>
            </w:r>
            <w:r w:rsidR="0050062E" w:rsidRPr="0050062E">
              <w:rPr>
                <w:rFonts w:ascii="Arial" w:hAnsi="Arial"/>
              </w:rPr>
              <w:t xml:space="preserve">and 2 criteria </w:t>
            </w:r>
            <w:r w:rsidR="0050062E">
              <w:rPr>
                <w:rFonts w:ascii="Arial" w:hAnsi="Arial"/>
              </w:rPr>
              <w:tab/>
            </w:r>
            <w:r w:rsidR="0050062E" w:rsidRPr="0050062E">
              <w:rPr>
                <w:rFonts w:ascii="Arial" w:hAnsi="Arial"/>
              </w:rPr>
              <w:t xml:space="preserve">for insanitary or unsatisfactory accommodation and increasing prioritisation of </w:t>
            </w:r>
            <w:r w:rsidR="0050062E">
              <w:rPr>
                <w:rFonts w:ascii="Arial" w:hAnsi="Arial"/>
              </w:rPr>
              <w:tab/>
            </w:r>
            <w:r w:rsidR="0050062E" w:rsidRPr="0050062E">
              <w:rPr>
                <w:rFonts w:ascii="Arial" w:hAnsi="Arial"/>
              </w:rPr>
              <w:t xml:space="preserve">the need for sheltered accommodation (people over the age of 50) from band 4 </w:t>
            </w:r>
            <w:r w:rsidR="0050062E">
              <w:rPr>
                <w:rFonts w:ascii="Arial" w:hAnsi="Arial"/>
              </w:rPr>
              <w:tab/>
            </w:r>
            <w:r w:rsidR="0050062E" w:rsidRPr="0050062E">
              <w:rPr>
                <w:rFonts w:ascii="Arial" w:hAnsi="Arial"/>
              </w:rPr>
              <w:t xml:space="preserve">to band 3. </w:t>
            </w:r>
          </w:p>
          <w:p w:rsidR="0050062E" w:rsidRPr="0050062E" w:rsidRDefault="0050062E" w:rsidP="0050062E">
            <w:pPr>
              <w:rPr>
                <w:rFonts w:ascii="Arial" w:hAnsi="Arial"/>
              </w:rPr>
            </w:pPr>
          </w:p>
          <w:p w:rsidR="0050062E" w:rsidRPr="0050062E" w:rsidRDefault="0050062E" w:rsidP="0050062E">
            <w:pPr>
              <w:rPr>
                <w:rFonts w:ascii="Arial" w:hAnsi="Arial"/>
              </w:rPr>
            </w:pPr>
            <w:r>
              <w:rPr>
                <w:rFonts w:ascii="Arial" w:hAnsi="Arial"/>
              </w:rPr>
              <w:tab/>
            </w:r>
            <w:r w:rsidRPr="0050062E">
              <w:rPr>
                <w:rFonts w:ascii="Arial" w:hAnsi="Arial"/>
              </w:rPr>
              <w:t xml:space="preserve">The proposal suggests deletion of the following criteria regarding housing </w:t>
            </w:r>
            <w:r>
              <w:rPr>
                <w:rFonts w:ascii="Arial" w:hAnsi="Arial"/>
              </w:rPr>
              <w:tab/>
            </w:r>
            <w:r w:rsidRPr="0050062E">
              <w:rPr>
                <w:rFonts w:ascii="Arial" w:hAnsi="Arial"/>
              </w:rPr>
              <w:t>circumstances:  </w:t>
            </w:r>
          </w:p>
          <w:p w:rsidR="008559FF" w:rsidRDefault="008559FF" w:rsidP="008559FF">
            <w:pPr>
              <w:pStyle w:val="ListParagraph"/>
              <w:rPr>
                <w:rFonts w:ascii="Arial" w:hAnsi="Arial"/>
              </w:rPr>
            </w:pPr>
          </w:p>
          <w:p w:rsidR="0050062E" w:rsidRPr="008559FF" w:rsidRDefault="0050062E" w:rsidP="008559FF">
            <w:pPr>
              <w:pStyle w:val="ListParagraph"/>
              <w:rPr>
                <w:rFonts w:ascii="Arial" w:hAnsi="Arial"/>
              </w:rPr>
            </w:pPr>
            <w:r w:rsidRPr="008559FF">
              <w:rPr>
                <w:rFonts w:ascii="Arial" w:hAnsi="Arial"/>
              </w:rPr>
              <w:t>Band 3 criteria of ‘single no fixed abode’ - this was a category that was never used as intended as there is also an existing Band 3 ‘Overcrowding’ category for people lacking a bedroom. Singles who are NFA will be allocated this Band 3 category.</w:t>
            </w:r>
          </w:p>
          <w:p w:rsidR="008559FF" w:rsidRDefault="008559FF" w:rsidP="008559FF">
            <w:pPr>
              <w:pStyle w:val="ListParagraph"/>
              <w:rPr>
                <w:rFonts w:ascii="Arial" w:hAnsi="Arial"/>
              </w:rPr>
            </w:pPr>
          </w:p>
          <w:p w:rsidR="0050062E" w:rsidRPr="008559FF" w:rsidRDefault="0050062E" w:rsidP="008559FF">
            <w:pPr>
              <w:pStyle w:val="ListParagraph"/>
              <w:rPr>
                <w:rFonts w:ascii="Arial" w:hAnsi="Arial"/>
              </w:rPr>
            </w:pPr>
            <w:r w:rsidRPr="008559FF">
              <w:rPr>
                <w:rFonts w:ascii="Arial" w:hAnsi="Arial"/>
              </w:rPr>
              <w:t xml:space="preserve">Band 4 criteria of sharing facilities but having own bedroom – this group of people (i.e. living with family or friends) are suitably housed in regards to the number of bedrooms they have use of but have to share facilities such as the kitchen or bathroom. If their circumstances change for example they are asked to leave, then </w:t>
            </w:r>
            <w:r w:rsidR="00C74190">
              <w:rPr>
                <w:rFonts w:ascii="Arial" w:hAnsi="Arial"/>
              </w:rPr>
              <w:t>an</w:t>
            </w:r>
            <w:r w:rsidRPr="008559FF">
              <w:rPr>
                <w:rFonts w:ascii="Arial" w:hAnsi="Arial"/>
              </w:rPr>
              <w:t xml:space="preserve"> assessment </w:t>
            </w:r>
            <w:r w:rsidR="00C74190">
              <w:rPr>
                <w:rFonts w:ascii="Arial" w:hAnsi="Arial"/>
              </w:rPr>
              <w:t xml:space="preserve">is undertaken </w:t>
            </w:r>
            <w:r w:rsidRPr="008559FF">
              <w:rPr>
                <w:rFonts w:ascii="Arial" w:hAnsi="Arial"/>
              </w:rPr>
              <w:t>to verify their change of circumstances. This may result in them being awarded a higher Band 2 priority as they would be regarded as living in insecure accommodation.</w:t>
            </w:r>
          </w:p>
          <w:p w:rsidR="008559FF" w:rsidRDefault="008559FF" w:rsidP="008559FF">
            <w:pPr>
              <w:ind w:left="720"/>
              <w:rPr>
                <w:rFonts w:ascii="Arial" w:hAnsi="Arial"/>
              </w:rPr>
            </w:pPr>
          </w:p>
          <w:p w:rsidR="0050062E" w:rsidRPr="0050062E" w:rsidRDefault="0050062E" w:rsidP="008559FF">
            <w:pPr>
              <w:ind w:left="720"/>
              <w:rPr>
                <w:rFonts w:ascii="Arial" w:hAnsi="Arial"/>
              </w:rPr>
            </w:pPr>
            <w:r w:rsidRPr="0050062E">
              <w:rPr>
                <w:rFonts w:ascii="Arial" w:hAnsi="Arial"/>
              </w:rPr>
              <w:t xml:space="preserve">Band 4 criteria of needing to be in a particular area of Leicester for emotional support from family, friends or others – </w:t>
            </w:r>
            <w:r w:rsidR="00C74190">
              <w:rPr>
                <w:rFonts w:ascii="Arial" w:hAnsi="Arial"/>
              </w:rPr>
              <w:t>there is</w:t>
            </w:r>
            <w:r w:rsidRPr="0050062E">
              <w:rPr>
                <w:rFonts w:ascii="Arial" w:hAnsi="Arial"/>
              </w:rPr>
              <w:t xml:space="preserve"> already </w:t>
            </w:r>
            <w:r w:rsidR="00C74190">
              <w:rPr>
                <w:rFonts w:ascii="Arial" w:hAnsi="Arial"/>
              </w:rPr>
              <w:t>within the</w:t>
            </w:r>
            <w:r w:rsidRPr="0050062E">
              <w:rPr>
                <w:rFonts w:ascii="Arial" w:hAnsi="Arial"/>
              </w:rPr>
              <w:t xml:space="preserve"> policy, a Band 3 category for people who need to move on care and support grounds where hardship would be caused if they did not move. </w:t>
            </w:r>
            <w:r w:rsidR="00C74190">
              <w:rPr>
                <w:rFonts w:ascii="Arial" w:hAnsi="Arial"/>
              </w:rPr>
              <w:t xml:space="preserve">This category has been </w:t>
            </w:r>
            <w:r w:rsidRPr="0050062E">
              <w:rPr>
                <w:rFonts w:ascii="Arial" w:hAnsi="Arial"/>
              </w:rPr>
              <w:t>extended to include those that need to move due to medical or welfare grounds with a slighter higher verification of proof required than that was previously required in Band 4.</w:t>
            </w:r>
          </w:p>
          <w:p w:rsidR="008559FF" w:rsidRDefault="008559FF" w:rsidP="008559FF">
            <w:pPr>
              <w:ind w:left="720"/>
              <w:rPr>
                <w:rFonts w:ascii="Arial" w:hAnsi="Arial"/>
              </w:rPr>
            </w:pPr>
          </w:p>
          <w:p w:rsidR="0050062E" w:rsidRPr="0050062E" w:rsidRDefault="0050062E" w:rsidP="008559FF">
            <w:pPr>
              <w:ind w:left="720"/>
              <w:rPr>
                <w:rFonts w:ascii="Arial" w:hAnsi="Arial"/>
              </w:rPr>
            </w:pPr>
            <w:r w:rsidRPr="0050062E">
              <w:rPr>
                <w:rFonts w:ascii="Arial" w:hAnsi="Arial"/>
              </w:rPr>
              <w:t xml:space="preserve">Band 5 for those whose housing circumstances are not in any of the bands and are therefore not in need for housing in keeping with the intention of the housing allocations policy. </w:t>
            </w:r>
          </w:p>
          <w:p w:rsidR="0050062E" w:rsidRPr="0050062E" w:rsidRDefault="0050062E" w:rsidP="0050062E">
            <w:pPr>
              <w:rPr>
                <w:rFonts w:ascii="Arial" w:hAnsi="Arial"/>
              </w:rPr>
            </w:pPr>
          </w:p>
          <w:p w:rsidR="00895480" w:rsidRPr="00895480" w:rsidRDefault="008559FF" w:rsidP="0050062E">
            <w:pPr>
              <w:rPr>
                <w:rFonts w:ascii="Arial" w:hAnsi="Arial"/>
              </w:rPr>
            </w:pPr>
            <w:r>
              <w:rPr>
                <w:rFonts w:ascii="Arial" w:hAnsi="Arial"/>
              </w:rPr>
              <w:tab/>
            </w:r>
            <w:r w:rsidR="0050062E" w:rsidRPr="0050062E">
              <w:rPr>
                <w:rFonts w:ascii="Arial" w:hAnsi="Arial"/>
              </w:rPr>
              <w:t xml:space="preserve">The proposed deletion of bands 4 and 5 are likely to affect all protected </w:t>
            </w:r>
            <w:r>
              <w:rPr>
                <w:rFonts w:ascii="Arial" w:hAnsi="Arial"/>
              </w:rPr>
              <w:tab/>
            </w:r>
            <w:r w:rsidR="0050062E" w:rsidRPr="0050062E">
              <w:rPr>
                <w:rFonts w:ascii="Arial" w:hAnsi="Arial"/>
              </w:rPr>
              <w:t xml:space="preserve">characteristics. Band 4 applicants are considered to have very low housing </w:t>
            </w:r>
            <w:r>
              <w:rPr>
                <w:rFonts w:ascii="Arial" w:hAnsi="Arial"/>
              </w:rPr>
              <w:tab/>
            </w:r>
            <w:r w:rsidR="0050062E" w:rsidRPr="0050062E">
              <w:rPr>
                <w:rFonts w:ascii="Arial" w:hAnsi="Arial"/>
              </w:rPr>
              <w:t xml:space="preserve">need and who would not realistically achieve an offer of accommodation. Band </w:t>
            </w:r>
            <w:r>
              <w:rPr>
                <w:rFonts w:ascii="Arial" w:hAnsi="Arial"/>
              </w:rPr>
              <w:tab/>
            </w:r>
            <w:r w:rsidR="0050062E" w:rsidRPr="0050062E">
              <w:rPr>
                <w:rFonts w:ascii="Arial" w:hAnsi="Arial"/>
              </w:rPr>
              <w:t xml:space="preserve">5 applicants have no identified housing needs or are considered to be </w:t>
            </w:r>
            <w:r>
              <w:rPr>
                <w:rFonts w:ascii="Arial" w:hAnsi="Arial"/>
              </w:rPr>
              <w:tab/>
            </w:r>
            <w:r w:rsidR="0050062E" w:rsidRPr="0050062E">
              <w:rPr>
                <w:rFonts w:ascii="Arial" w:hAnsi="Arial"/>
              </w:rPr>
              <w:t>adequately housed. On this basis, no mitigating actions for band 5 are required.</w:t>
            </w:r>
          </w:p>
          <w:p w:rsidR="00556186" w:rsidRDefault="002A312B" w:rsidP="00EC1C30">
            <w:pPr>
              <w:rPr>
                <w:rFonts w:ascii="Arial" w:hAnsi="Arial"/>
              </w:rPr>
            </w:pPr>
            <w:r>
              <w:rPr>
                <w:rFonts w:ascii="Arial" w:hAnsi="Arial"/>
              </w:rPr>
              <w:tab/>
            </w:r>
          </w:p>
          <w:p w:rsidR="003745B7" w:rsidRDefault="00895480" w:rsidP="00EC1C30">
            <w:pPr>
              <w:rPr>
                <w:rFonts w:ascii="Arial" w:hAnsi="Arial"/>
                <w:b/>
              </w:rPr>
            </w:pPr>
            <w:r>
              <w:rPr>
                <w:rFonts w:ascii="Arial" w:hAnsi="Arial"/>
              </w:rPr>
              <w:t>7.4</w:t>
            </w:r>
            <w:r w:rsidR="003745B7">
              <w:rPr>
                <w:rFonts w:ascii="Arial" w:hAnsi="Arial"/>
              </w:rPr>
              <w:tab/>
            </w:r>
            <w:r w:rsidR="003745B7" w:rsidRPr="003745B7">
              <w:rPr>
                <w:rFonts w:ascii="Arial" w:hAnsi="Arial"/>
                <w:b/>
              </w:rPr>
              <w:t>Climate Change and Carbon Reduction implications</w:t>
            </w:r>
            <w:r w:rsidR="00C959F6">
              <w:rPr>
                <w:rFonts w:ascii="Arial" w:hAnsi="Arial"/>
                <w:b/>
              </w:rPr>
              <w:t xml:space="preserve"> – </w:t>
            </w:r>
            <w:r w:rsidR="00F22B8D">
              <w:rPr>
                <w:rFonts w:ascii="Arial" w:hAnsi="Arial"/>
                <w:b/>
              </w:rPr>
              <w:t>Mark Jeffcote</w:t>
            </w:r>
            <w:r w:rsidR="00C959F6">
              <w:rPr>
                <w:rFonts w:ascii="Arial" w:hAnsi="Arial"/>
                <w:b/>
              </w:rPr>
              <w:t xml:space="preserve">, </w:t>
            </w:r>
            <w:r w:rsidR="00F6471C">
              <w:rPr>
                <w:rFonts w:ascii="Arial" w:hAnsi="Arial"/>
                <w:b/>
              </w:rPr>
              <w:tab/>
            </w:r>
            <w:r w:rsidR="00C959F6">
              <w:rPr>
                <w:rFonts w:ascii="Arial" w:hAnsi="Arial"/>
                <w:b/>
              </w:rPr>
              <w:t>Senior Environmental Consultant</w:t>
            </w:r>
          </w:p>
          <w:p w:rsidR="003745B7" w:rsidRPr="00F22B8D" w:rsidRDefault="003745B7" w:rsidP="00EC1C30">
            <w:pPr>
              <w:rPr>
                <w:rFonts w:ascii="Arial" w:hAnsi="Arial"/>
              </w:rPr>
            </w:pPr>
          </w:p>
          <w:p w:rsidR="00153E1F" w:rsidRDefault="00F22B8D" w:rsidP="00125A24">
            <w:pPr>
              <w:rPr>
                <w:rFonts w:ascii="Arial" w:hAnsi="Arial"/>
              </w:rPr>
            </w:pPr>
            <w:r w:rsidRPr="00F22B8D">
              <w:rPr>
                <w:rFonts w:ascii="Arial" w:hAnsi="Arial"/>
              </w:rPr>
              <w:tab/>
            </w:r>
            <w:r w:rsidR="003D5A60" w:rsidRPr="003D5A60">
              <w:rPr>
                <w:rFonts w:ascii="Arial" w:hAnsi="Arial"/>
              </w:rPr>
              <w:t>There are no climate change implications associated with this report.</w:t>
            </w:r>
          </w:p>
          <w:p w:rsidR="00125A24" w:rsidRPr="00D20673" w:rsidRDefault="00125A24" w:rsidP="00125A24">
            <w:pPr>
              <w:rPr>
                <w:rFonts w:ascii="Arial" w:hAnsi="Arial"/>
              </w:rPr>
            </w:pPr>
          </w:p>
        </w:tc>
      </w:tr>
    </w:tbl>
    <w:p w:rsidR="00B93038" w:rsidRPr="003F4EAF" w:rsidRDefault="00B93038" w:rsidP="00EC1C30">
      <w:pPr>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74"/>
      </w:tblGrid>
      <w:tr w:rsidR="001A5CEE" w:rsidRPr="00D20673" w:rsidTr="00D20673">
        <w:tc>
          <w:tcPr>
            <w:tcW w:w="9474" w:type="dxa"/>
            <w:shd w:val="clear" w:color="auto" w:fill="auto"/>
          </w:tcPr>
          <w:p w:rsidR="003745B7" w:rsidRDefault="003745B7" w:rsidP="00C959F6">
            <w:pPr>
              <w:tabs>
                <w:tab w:val="left" w:pos="709"/>
              </w:tabs>
              <w:rPr>
                <w:rFonts w:ascii="Arial" w:hAnsi="Arial"/>
                <w:b/>
              </w:rPr>
            </w:pPr>
            <w:r>
              <w:rPr>
                <w:rFonts w:ascii="Arial" w:hAnsi="Arial"/>
                <w:b/>
              </w:rPr>
              <w:t>8</w:t>
            </w:r>
            <w:r w:rsidRPr="00D36C82">
              <w:rPr>
                <w:rFonts w:ascii="Arial" w:hAnsi="Arial"/>
                <w:b/>
              </w:rPr>
              <w:t xml:space="preserve">.  </w:t>
            </w:r>
            <w:r w:rsidR="00C959F6">
              <w:rPr>
                <w:rFonts w:ascii="Arial" w:hAnsi="Arial"/>
                <w:b/>
              </w:rPr>
              <w:tab/>
            </w:r>
            <w:r w:rsidRPr="00D36C82">
              <w:rPr>
                <w:rFonts w:ascii="Arial" w:hAnsi="Arial"/>
                <w:b/>
              </w:rPr>
              <w:t>Backgroun</w:t>
            </w:r>
            <w:r>
              <w:rPr>
                <w:rFonts w:ascii="Arial" w:hAnsi="Arial"/>
                <w:b/>
              </w:rPr>
              <w:t>d information and other papers:</w:t>
            </w:r>
          </w:p>
          <w:p w:rsidR="003745B7" w:rsidRPr="00D36C82" w:rsidRDefault="003745B7" w:rsidP="003745B7">
            <w:pPr>
              <w:rPr>
                <w:rFonts w:ascii="Arial" w:hAnsi="Arial"/>
                <w:b/>
              </w:rPr>
            </w:pPr>
          </w:p>
          <w:p w:rsidR="003745B7" w:rsidRPr="00C959F6" w:rsidRDefault="003745B7" w:rsidP="000965B9">
            <w:pPr>
              <w:pStyle w:val="ListParagraph"/>
              <w:numPr>
                <w:ilvl w:val="0"/>
                <w:numId w:val="4"/>
              </w:numPr>
              <w:rPr>
                <w:rFonts w:ascii="Arial" w:hAnsi="Arial"/>
              </w:rPr>
            </w:pPr>
            <w:r w:rsidRPr="00C959F6">
              <w:rPr>
                <w:rFonts w:ascii="Arial" w:hAnsi="Arial"/>
                <w:bCs/>
                <w:lang w:val="en-US"/>
              </w:rPr>
              <w:t>Leicester City Council Housing Allocations Policy</w:t>
            </w:r>
          </w:p>
          <w:p w:rsidR="003745B7" w:rsidRDefault="003745B7" w:rsidP="000965B9">
            <w:pPr>
              <w:pStyle w:val="ListParagraph"/>
              <w:numPr>
                <w:ilvl w:val="0"/>
                <w:numId w:val="4"/>
              </w:numPr>
              <w:rPr>
                <w:rFonts w:ascii="Arial" w:hAnsi="Arial"/>
              </w:rPr>
            </w:pPr>
            <w:r w:rsidRPr="00C959F6">
              <w:rPr>
                <w:rFonts w:ascii="Arial" w:hAnsi="Arial"/>
              </w:rPr>
              <w:t xml:space="preserve">Allocation of accommodation: </w:t>
            </w:r>
            <w:r w:rsidR="00E917FF">
              <w:rPr>
                <w:rFonts w:ascii="Arial" w:hAnsi="Arial"/>
              </w:rPr>
              <w:t>G</w:t>
            </w:r>
            <w:r w:rsidRPr="00C959F6">
              <w:rPr>
                <w:rFonts w:ascii="Arial" w:hAnsi="Arial"/>
              </w:rPr>
              <w:t>uidance for local housing authorities in England</w:t>
            </w:r>
            <w:r w:rsidR="00AC7B89">
              <w:rPr>
                <w:rFonts w:ascii="Arial" w:hAnsi="Arial"/>
              </w:rPr>
              <w:t>,</w:t>
            </w:r>
            <w:r w:rsidRPr="00C959F6">
              <w:rPr>
                <w:rFonts w:ascii="Arial" w:hAnsi="Arial"/>
              </w:rPr>
              <w:t xml:space="preserve"> June 2012</w:t>
            </w:r>
          </w:p>
          <w:p w:rsidR="005D19F8" w:rsidRDefault="005D19F8" w:rsidP="000965B9">
            <w:pPr>
              <w:pStyle w:val="ListParagraph"/>
              <w:numPr>
                <w:ilvl w:val="0"/>
                <w:numId w:val="4"/>
              </w:numPr>
              <w:rPr>
                <w:rFonts w:ascii="Arial" w:hAnsi="Arial"/>
              </w:rPr>
            </w:pPr>
            <w:r>
              <w:rPr>
                <w:rFonts w:ascii="Arial" w:hAnsi="Arial"/>
              </w:rPr>
              <w:t xml:space="preserve">Providing social housing for local people: </w:t>
            </w:r>
            <w:r w:rsidR="00E917FF">
              <w:rPr>
                <w:rFonts w:ascii="Arial" w:hAnsi="Arial"/>
              </w:rPr>
              <w:t>S</w:t>
            </w:r>
            <w:r>
              <w:rPr>
                <w:rFonts w:ascii="Arial" w:hAnsi="Arial"/>
              </w:rPr>
              <w:t>tatutory guidance on social housing allocations for</w:t>
            </w:r>
            <w:r w:rsidR="00855D6D">
              <w:rPr>
                <w:rFonts w:ascii="Arial" w:hAnsi="Arial"/>
              </w:rPr>
              <w:t xml:space="preserve"> local authorities in England, December 2013</w:t>
            </w:r>
          </w:p>
          <w:p w:rsidR="00237D81" w:rsidRDefault="00237D81" w:rsidP="000965B9">
            <w:pPr>
              <w:pStyle w:val="ListParagraph"/>
              <w:numPr>
                <w:ilvl w:val="0"/>
                <w:numId w:val="4"/>
              </w:numPr>
              <w:rPr>
                <w:rFonts w:ascii="Arial" w:hAnsi="Arial"/>
              </w:rPr>
            </w:pPr>
            <w:r>
              <w:rPr>
                <w:rFonts w:ascii="Arial" w:hAnsi="Arial"/>
              </w:rPr>
              <w:t xml:space="preserve">The Housing and Planning Act 2016 </w:t>
            </w:r>
          </w:p>
          <w:p w:rsidR="00516CD0" w:rsidRPr="00C959F6" w:rsidRDefault="00516CD0" w:rsidP="000965B9">
            <w:pPr>
              <w:pStyle w:val="ListParagraph"/>
              <w:numPr>
                <w:ilvl w:val="0"/>
                <w:numId w:val="4"/>
              </w:numPr>
              <w:rPr>
                <w:rFonts w:ascii="Arial" w:hAnsi="Arial"/>
              </w:rPr>
            </w:pPr>
            <w:r>
              <w:rPr>
                <w:rFonts w:ascii="Arial" w:hAnsi="Arial"/>
              </w:rPr>
              <w:t>Benchmarking with other local authorities</w:t>
            </w:r>
          </w:p>
          <w:p w:rsidR="001A5CEE" w:rsidRPr="00D20673" w:rsidRDefault="001A5CEE" w:rsidP="00EC1C30">
            <w:pPr>
              <w:rPr>
                <w:rFonts w:ascii="Arial" w:hAnsi="Arial"/>
              </w:rPr>
            </w:pPr>
          </w:p>
        </w:tc>
      </w:tr>
    </w:tbl>
    <w:p w:rsidR="003F4EAF" w:rsidRDefault="003F4EAF" w:rsidP="003F4EAF">
      <w:pPr>
        <w:rPr>
          <w:rFonts w:ascii="Arial" w:hAnsi="Arial"/>
        </w:rPr>
      </w:pPr>
    </w:p>
    <w:p w:rsidR="003E6487" w:rsidRDefault="003E6487" w:rsidP="003F4EAF">
      <w:pPr>
        <w:rPr>
          <w:rFonts w:ascii="Arial" w:hAnsi="Arial"/>
        </w:rPr>
      </w:pPr>
    </w:p>
    <w:p w:rsidR="003E6487" w:rsidRDefault="003E6487" w:rsidP="003F4EAF">
      <w:pPr>
        <w:rPr>
          <w:rFonts w:ascii="Arial" w:hAnsi="Arial"/>
        </w:rPr>
      </w:pPr>
    </w:p>
    <w:p w:rsidR="003E6487" w:rsidRDefault="003E6487" w:rsidP="003F4EAF">
      <w:pPr>
        <w:rPr>
          <w:rFonts w:ascii="Arial" w:hAnsi="Arial"/>
        </w:rPr>
      </w:pPr>
    </w:p>
    <w:p w:rsidR="003E6487" w:rsidRDefault="003E6487" w:rsidP="003F4EAF">
      <w:pPr>
        <w:rPr>
          <w:rFonts w:ascii="Arial" w:hAnsi="Arial"/>
        </w:rPr>
      </w:pPr>
    </w:p>
    <w:p w:rsidR="003E6487" w:rsidRPr="003F4EAF" w:rsidRDefault="003E6487" w:rsidP="003F4EAF">
      <w:pPr>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74"/>
      </w:tblGrid>
      <w:tr w:rsidR="003745B7" w:rsidRPr="00D20673" w:rsidTr="004C6077">
        <w:tc>
          <w:tcPr>
            <w:tcW w:w="9474" w:type="dxa"/>
            <w:shd w:val="clear" w:color="auto" w:fill="auto"/>
          </w:tcPr>
          <w:p w:rsidR="003745B7" w:rsidRDefault="003745B7" w:rsidP="000965B9">
            <w:pPr>
              <w:pStyle w:val="ListParagraph"/>
              <w:numPr>
                <w:ilvl w:val="0"/>
                <w:numId w:val="3"/>
              </w:numPr>
              <w:ind w:left="709" w:hanging="709"/>
              <w:rPr>
                <w:rFonts w:ascii="Arial" w:hAnsi="Arial"/>
                <w:b/>
              </w:rPr>
            </w:pPr>
            <w:r w:rsidRPr="00921597">
              <w:rPr>
                <w:rFonts w:ascii="Arial" w:hAnsi="Arial"/>
                <w:b/>
              </w:rPr>
              <w:t>Summary of appen</w:t>
            </w:r>
            <w:r w:rsidR="00E917FF">
              <w:rPr>
                <w:rFonts w:ascii="Arial" w:hAnsi="Arial"/>
                <w:b/>
              </w:rPr>
              <w:t>dices:</w:t>
            </w:r>
          </w:p>
          <w:p w:rsidR="00E917FF" w:rsidRPr="00921597" w:rsidRDefault="00E917FF" w:rsidP="00E917FF">
            <w:pPr>
              <w:pStyle w:val="ListParagraph"/>
              <w:ind w:left="709"/>
              <w:rPr>
                <w:rFonts w:ascii="Arial" w:hAnsi="Arial"/>
                <w:b/>
              </w:rPr>
            </w:pPr>
          </w:p>
          <w:p w:rsidR="003745B7" w:rsidRDefault="004809E3" w:rsidP="000965B9">
            <w:pPr>
              <w:pStyle w:val="ListParagraph"/>
              <w:numPr>
                <w:ilvl w:val="0"/>
                <w:numId w:val="5"/>
              </w:numPr>
              <w:rPr>
                <w:rFonts w:ascii="Arial" w:hAnsi="Arial"/>
              </w:rPr>
            </w:pPr>
            <w:r>
              <w:rPr>
                <w:rFonts w:ascii="Arial" w:hAnsi="Arial"/>
              </w:rPr>
              <w:t>Appendix 1</w:t>
            </w:r>
            <w:r w:rsidR="007A2123">
              <w:rPr>
                <w:rFonts w:ascii="Arial" w:hAnsi="Arial"/>
              </w:rPr>
              <w:t xml:space="preserve"> – Proposed changes to the Housing Allocations Policy</w:t>
            </w:r>
          </w:p>
          <w:p w:rsidR="00842479" w:rsidRDefault="00842479" w:rsidP="000965B9">
            <w:pPr>
              <w:pStyle w:val="ListParagraph"/>
              <w:numPr>
                <w:ilvl w:val="0"/>
                <w:numId w:val="5"/>
              </w:numPr>
              <w:rPr>
                <w:rFonts w:ascii="Arial" w:hAnsi="Arial"/>
              </w:rPr>
            </w:pPr>
            <w:r>
              <w:rPr>
                <w:rFonts w:ascii="Arial" w:hAnsi="Arial"/>
              </w:rPr>
              <w:t>Appendix 2 – Lettings from the Housing Register 2006 – 2016</w:t>
            </w:r>
          </w:p>
          <w:p w:rsidR="00842479" w:rsidRDefault="00842479" w:rsidP="000965B9">
            <w:pPr>
              <w:pStyle w:val="ListParagraph"/>
              <w:numPr>
                <w:ilvl w:val="0"/>
                <w:numId w:val="5"/>
              </w:numPr>
              <w:rPr>
                <w:rFonts w:ascii="Arial" w:hAnsi="Arial"/>
              </w:rPr>
            </w:pPr>
            <w:r>
              <w:rPr>
                <w:rFonts w:ascii="Arial" w:hAnsi="Arial"/>
              </w:rPr>
              <w:t xml:space="preserve">Appendix 3 – Current banding scheme </w:t>
            </w:r>
          </w:p>
          <w:p w:rsidR="00842479" w:rsidRDefault="00842479" w:rsidP="000965B9">
            <w:pPr>
              <w:pStyle w:val="ListParagraph"/>
              <w:numPr>
                <w:ilvl w:val="0"/>
                <w:numId w:val="5"/>
              </w:numPr>
              <w:rPr>
                <w:rFonts w:ascii="Arial" w:hAnsi="Arial"/>
              </w:rPr>
            </w:pPr>
            <w:r>
              <w:rPr>
                <w:rFonts w:ascii="Arial" w:hAnsi="Arial"/>
              </w:rPr>
              <w:t>Appendix 4 – Proposed banding scheme</w:t>
            </w:r>
          </w:p>
          <w:p w:rsidR="00842479" w:rsidRDefault="00842479" w:rsidP="000965B9">
            <w:pPr>
              <w:pStyle w:val="ListParagraph"/>
              <w:numPr>
                <w:ilvl w:val="0"/>
                <w:numId w:val="5"/>
              </w:numPr>
              <w:rPr>
                <w:rFonts w:ascii="Arial" w:hAnsi="Arial"/>
              </w:rPr>
            </w:pPr>
            <w:r>
              <w:rPr>
                <w:rFonts w:ascii="Arial" w:hAnsi="Arial"/>
              </w:rPr>
              <w:t>Appendix 5 – Benchmarking with neighbouring local authorities</w:t>
            </w:r>
          </w:p>
          <w:p w:rsidR="00E917FF" w:rsidRPr="0028278C" w:rsidRDefault="00E917FF" w:rsidP="0028278C">
            <w:pPr>
              <w:rPr>
                <w:rFonts w:ascii="Arial" w:hAnsi="Arial"/>
              </w:rPr>
            </w:pPr>
          </w:p>
        </w:tc>
      </w:tr>
    </w:tbl>
    <w:p w:rsidR="003F4EAF" w:rsidRPr="003F4EAF" w:rsidRDefault="003F4EAF" w:rsidP="003F4EAF">
      <w:pPr>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74"/>
      </w:tblGrid>
      <w:tr w:rsidR="003745B7" w:rsidRPr="00D20673" w:rsidTr="004C6077">
        <w:tc>
          <w:tcPr>
            <w:tcW w:w="9474" w:type="dxa"/>
            <w:shd w:val="clear" w:color="auto" w:fill="auto"/>
          </w:tcPr>
          <w:p w:rsidR="003745B7" w:rsidRPr="00D36C82" w:rsidRDefault="003745B7" w:rsidP="00C959F6">
            <w:pPr>
              <w:tabs>
                <w:tab w:val="left" w:pos="709"/>
              </w:tabs>
              <w:rPr>
                <w:rFonts w:ascii="Arial" w:hAnsi="Arial"/>
                <w:b/>
              </w:rPr>
            </w:pPr>
            <w:r>
              <w:rPr>
                <w:rFonts w:ascii="Arial" w:hAnsi="Arial"/>
                <w:b/>
              </w:rPr>
              <w:t>10</w:t>
            </w:r>
            <w:r w:rsidRPr="00D36C82">
              <w:rPr>
                <w:rFonts w:ascii="Arial" w:hAnsi="Arial"/>
                <w:b/>
              </w:rPr>
              <w:t xml:space="preserve">. </w:t>
            </w:r>
            <w:r w:rsidR="00C959F6">
              <w:rPr>
                <w:rFonts w:ascii="Arial" w:hAnsi="Arial"/>
                <w:b/>
              </w:rPr>
              <w:tab/>
            </w:r>
            <w:r w:rsidRPr="00D36C82">
              <w:rPr>
                <w:rFonts w:ascii="Arial" w:hAnsi="Arial"/>
                <w:b/>
              </w:rPr>
              <w:t xml:space="preserve">Is this a </w:t>
            </w:r>
            <w:r>
              <w:rPr>
                <w:rFonts w:ascii="Arial" w:hAnsi="Arial"/>
                <w:b/>
              </w:rPr>
              <w:t>private</w:t>
            </w:r>
            <w:r w:rsidRPr="00D36C82">
              <w:rPr>
                <w:rFonts w:ascii="Arial" w:hAnsi="Arial"/>
                <w:b/>
              </w:rPr>
              <w:t xml:space="preserve"> report (If so, please indicated the reasons and state why it </w:t>
            </w:r>
            <w:r w:rsidR="00C959F6">
              <w:rPr>
                <w:rFonts w:ascii="Arial" w:hAnsi="Arial"/>
                <w:b/>
              </w:rPr>
              <w:tab/>
            </w:r>
            <w:r w:rsidRPr="00D36C82">
              <w:rPr>
                <w:rFonts w:ascii="Arial" w:hAnsi="Arial"/>
                <w:b/>
              </w:rPr>
              <w:t>is</w:t>
            </w:r>
            <w:r w:rsidR="00C959F6">
              <w:rPr>
                <w:rFonts w:ascii="Arial" w:hAnsi="Arial"/>
                <w:b/>
              </w:rPr>
              <w:t xml:space="preserve"> </w:t>
            </w:r>
            <w:r>
              <w:rPr>
                <w:rFonts w:ascii="Arial" w:hAnsi="Arial"/>
                <w:b/>
              </w:rPr>
              <w:t>not in</w:t>
            </w:r>
            <w:r w:rsidRPr="00D36C82">
              <w:rPr>
                <w:rFonts w:ascii="Arial" w:hAnsi="Arial"/>
                <w:b/>
              </w:rPr>
              <w:t xml:space="preserve"> the public interest to be dealt with p</w:t>
            </w:r>
            <w:r>
              <w:rPr>
                <w:rFonts w:ascii="Arial" w:hAnsi="Arial"/>
                <w:b/>
              </w:rPr>
              <w:t>ublicly)</w:t>
            </w:r>
            <w:r w:rsidRPr="00D36C82">
              <w:rPr>
                <w:rFonts w:ascii="Arial" w:hAnsi="Arial"/>
                <w:b/>
              </w:rPr>
              <w:t xml:space="preserve">? </w:t>
            </w:r>
          </w:p>
          <w:p w:rsidR="003745B7" w:rsidRDefault="003745B7" w:rsidP="003745B7">
            <w:pPr>
              <w:rPr>
                <w:rFonts w:ascii="Arial" w:hAnsi="Arial"/>
              </w:rPr>
            </w:pPr>
          </w:p>
          <w:p w:rsidR="003745B7" w:rsidRDefault="00C959F6" w:rsidP="000B527A">
            <w:pPr>
              <w:tabs>
                <w:tab w:val="left" w:pos="709"/>
              </w:tabs>
              <w:rPr>
                <w:rFonts w:ascii="Arial" w:hAnsi="Arial"/>
              </w:rPr>
            </w:pPr>
            <w:r>
              <w:rPr>
                <w:rFonts w:ascii="Arial" w:hAnsi="Arial"/>
              </w:rPr>
              <w:tab/>
            </w:r>
            <w:r w:rsidR="008B202D">
              <w:rPr>
                <w:rFonts w:ascii="Arial" w:hAnsi="Arial"/>
              </w:rPr>
              <w:t>No</w:t>
            </w:r>
          </w:p>
          <w:p w:rsidR="003745B7" w:rsidRPr="00D20673" w:rsidRDefault="003745B7" w:rsidP="004C6077">
            <w:pPr>
              <w:ind w:left="720"/>
              <w:rPr>
                <w:rFonts w:ascii="Arial" w:hAnsi="Arial"/>
              </w:rPr>
            </w:pPr>
          </w:p>
        </w:tc>
      </w:tr>
    </w:tbl>
    <w:p w:rsidR="003F4EAF" w:rsidRDefault="003F4EAF" w:rsidP="003745B7">
      <w:pPr>
        <w:rPr>
          <w:rFonts w:ascii="Arial" w:hAnsi="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74"/>
      </w:tblGrid>
      <w:tr w:rsidR="003745B7" w:rsidRPr="00D20673" w:rsidTr="004C6077">
        <w:tc>
          <w:tcPr>
            <w:tcW w:w="9474" w:type="dxa"/>
            <w:shd w:val="clear" w:color="auto" w:fill="auto"/>
          </w:tcPr>
          <w:p w:rsidR="003745B7" w:rsidRDefault="00E16328" w:rsidP="00C959F6">
            <w:pPr>
              <w:tabs>
                <w:tab w:val="left" w:pos="709"/>
              </w:tabs>
              <w:rPr>
                <w:rFonts w:ascii="Arial" w:hAnsi="Arial"/>
                <w:b/>
              </w:rPr>
            </w:pPr>
            <w:r>
              <w:rPr>
                <w:rFonts w:ascii="Arial" w:hAnsi="Arial"/>
                <w:b/>
              </w:rPr>
              <w:t>11</w:t>
            </w:r>
            <w:r w:rsidR="003745B7" w:rsidRPr="003745B7">
              <w:rPr>
                <w:rFonts w:ascii="Arial" w:hAnsi="Arial"/>
                <w:b/>
              </w:rPr>
              <w:t>.</w:t>
            </w:r>
            <w:r w:rsidR="003745B7" w:rsidRPr="003745B7">
              <w:rPr>
                <w:rFonts w:ascii="Arial" w:hAnsi="Arial"/>
                <w:b/>
              </w:rPr>
              <w:tab/>
            </w:r>
            <w:r>
              <w:rPr>
                <w:rFonts w:ascii="Arial" w:hAnsi="Arial"/>
                <w:b/>
              </w:rPr>
              <w:t xml:space="preserve">Is this </w:t>
            </w:r>
            <w:r w:rsidRPr="003745B7">
              <w:rPr>
                <w:rFonts w:ascii="Arial" w:hAnsi="Arial"/>
                <w:b/>
              </w:rPr>
              <w:t>a “key decision”?</w:t>
            </w:r>
          </w:p>
          <w:p w:rsidR="003745B7" w:rsidRDefault="003745B7" w:rsidP="003745B7">
            <w:pPr>
              <w:rPr>
                <w:rFonts w:ascii="Arial" w:hAnsi="Arial"/>
                <w:b/>
              </w:rPr>
            </w:pPr>
          </w:p>
          <w:p w:rsidR="003745B7" w:rsidRDefault="003745B7" w:rsidP="003745B7">
            <w:pPr>
              <w:rPr>
                <w:rFonts w:ascii="Arial" w:hAnsi="Arial"/>
              </w:rPr>
            </w:pPr>
            <w:r>
              <w:rPr>
                <w:rFonts w:ascii="Arial" w:hAnsi="Arial"/>
              </w:rPr>
              <w:tab/>
              <w:t>Yes. This is because these proposals affect all wards of the City</w:t>
            </w:r>
          </w:p>
          <w:p w:rsidR="003745B7" w:rsidRPr="00D20673" w:rsidRDefault="003745B7" w:rsidP="004C6077">
            <w:pPr>
              <w:ind w:left="720"/>
              <w:rPr>
                <w:rFonts w:ascii="Arial" w:hAnsi="Arial"/>
              </w:rPr>
            </w:pPr>
          </w:p>
        </w:tc>
      </w:tr>
    </w:tbl>
    <w:p w:rsidR="0087041F" w:rsidRDefault="0087041F" w:rsidP="00B80DB9">
      <w:pPr>
        <w:tabs>
          <w:tab w:val="left" w:pos="709"/>
        </w:tabs>
        <w:rPr>
          <w:rFonts w:ascii="Arial" w:eastAsia="Times" w:hAnsi="Arial" w:cs="Arial"/>
          <w:b/>
          <w:lang w:eastAsia="en-GB"/>
        </w:rPr>
        <w:sectPr w:rsidR="0087041F" w:rsidSect="00100BDF">
          <w:headerReference w:type="default" r:id="rId9"/>
          <w:footerReference w:type="default" r:id="rId10"/>
          <w:headerReference w:type="first" r:id="rId11"/>
          <w:footerReference w:type="first" r:id="rId12"/>
          <w:pgSz w:w="11900" w:h="16840"/>
          <w:pgMar w:top="1135" w:right="845" w:bottom="1079" w:left="1797" w:header="709" w:footer="709" w:gutter="0"/>
          <w:cols w:space="708"/>
          <w:titlePg/>
        </w:sectPr>
      </w:pPr>
    </w:p>
    <w:p w:rsidR="008B5EC8" w:rsidRPr="008B5EC8" w:rsidRDefault="00855D6D" w:rsidP="008B5EC8">
      <w:pPr>
        <w:spacing w:after="120"/>
        <w:jc w:val="right"/>
        <w:rPr>
          <w:rFonts w:ascii="Arial" w:hAnsi="Arial"/>
          <w:b/>
        </w:rPr>
      </w:pP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008B5EC8" w:rsidRPr="008B5EC8">
        <w:rPr>
          <w:rFonts w:ascii="Arial" w:hAnsi="Arial"/>
          <w:b/>
        </w:rPr>
        <w:t>Appendix 1</w:t>
      </w:r>
    </w:p>
    <w:p w:rsidR="008B5EC8" w:rsidRPr="008B5EC8" w:rsidRDefault="008B5EC8" w:rsidP="008B5EC8">
      <w:pPr>
        <w:tabs>
          <w:tab w:val="left" w:pos="709"/>
        </w:tabs>
        <w:jc w:val="center"/>
        <w:rPr>
          <w:rFonts w:ascii="Arial" w:eastAsia="Times New Roman" w:hAnsi="Arial" w:cs="Arial"/>
          <w:b/>
          <w:bCs/>
        </w:rPr>
      </w:pPr>
      <w:r w:rsidRPr="008B5EC8">
        <w:rPr>
          <w:rFonts w:ascii="Arial" w:eastAsia="Times New Roman" w:hAnsi="Arial" w:cs="Arial"/>
          <w:b/>
          <w:bCs/>
        </w:rPr>
        <w:tab/>
      </w:r>
      <w:r w:rsidRPr="008B5EC8">
        <w:rPr>
          <w:rFonts w:ascii="Arial" w:eastAsia="Times New Roman" w:hAnsi="Arial" w:cs="Arial"/>
          <w:b/>
          <w:bCs/>
        </w:rPr>
        <w:tab/>
      </w:r>
      <w:r w:rsidRPr="008B5EC8">
        <w:rPr>
          <w:rFonts w:ascii="Arial" w:eastAsia="Times New Roman" w:hAnsi="Arial" w:cs="Arial"/>
          <w:b/>
          <w:bCs/>
        </w:rPr>
        <w:tab/>
      </w:r>
      <w:r w:rsidRPr="008B5EC8">
        <w:rPr>
          <w:rFonts w:ascii="Arial" w:eastAsia="Times New Roman" w:hAnsi="Arial" w:cs="Arial"/>
          <w:b/>
          <w:bCs/>
        </w:rPr>
        <w:tab/>
      </w:r>
      <w:r w:rsidRPr="008B5EC8">
        <w:rPr>
          <w:rFonts w:ascii="Arial" w:eastAsia="Times New Roman" w:hAnsi="Arial" w:cs="Arial"/>
          <w:b/>
          <w:bCs/>
        </w:rPr>
        <w:tab/>
      </w:r>
      <w:r w:rsidRPr="008B5EC8">
        <w:rPr>
          <w:rFonts w:ascii="Arial" w:eastAsia="Times New Roman" w:hAnsi="Arial" w:cs="Arial"/>
          <w:b/>
          <w:bCs/>
        </w:rPr>
        <w:tab/>
      </w:r>
      <w:r w:rsidRPr="008B5EC8">
        <w:rPr>
          <w:rFonts w:ascii="Arial" w:eastAsia="Times New Roman" w:hAnsi="Arial" w:cs="Arial"/>
          <w:b/>
          <w:bCs/>
        </w:rPr>
        <w:tab/>
      </w:r>
      <w:r w:rsidRPr="008B5EC8">
        <w:rPr>
          <w:rFonts w:ascii="Arial" w:eastAsia="Times New Roman" w:hAnsi="Arial" w:cs="Arial"/>
          <w:b/>
          <w:bCs/>
        </w:rPr>
        <w:tab/>
      </w:r>
      <w:r w:rsidRPr="008B5EC8">
        <w:rPr>
          <w:rFonts w:ascii="Arial" w:eastAsia="Times New Roman" w:hAnsi="Arial" w:cs="Arial"/>
          <w:b/>
          <w:bCs/>
        </w:rPr>
        <w:tab/>
      </w:r>
      <w:r w:rsidRPr="008B5EC8">
        <w:rPr>
          <w:rFonts w:ascii="Arial" w:eastAsia="Times New Roman" w:hAnsi="Arial" w:cs="Arial"/>
          <w:b/>
          <w:bCs/>
        </w:rPr>
        <w:tab/>
      </w:r>
      <w:r w:rsidRPr="008B5EC8">
        <w:rPr>
          <w:rFonts w:ascii="Arial" w:eastAsia="Times New Roman" w:hAnsi="Arial" w:cs="Arial"/>
          <w:b/>
          <w:bCs/>
        </w:rPr>
        <w:tab/>
      </w:r>
      <w:r w:rsidRPr="008B5EC8">
        <w:rPr>
          <w:rFonts w:ascii="Arial" w:eastAsia="Times New Roman" w:hAnsi="Arial" w:cs="Arial"/>
          <w:b/>
          <w:bCs/>
        </w:rPr>
        <w:tab/>
      </w:r>
      <w:r w:rsidRPr="008B5EC8">
        <w:rPr>
          <w:rFonts w:ascii="Arial" w:eastAsia="Times New Roman" w:hAnsi="Arial" w:cs="Arial"/>
          <w:b/>
          <w:bCs/>
        </w:rPr>
        <w:tab/>
      </w:r>
      <w:r w:rsidRPr="008B5EC8">
        <w:rPr>
          <w:rFonts w:ascii="Arial" w:eastAsia="Times New Roman" w:hAnsi="Arial" w:cs="Arial"/>
          <w:b/>
          <w:bCs/>
        </w:rPr>
        <w:tab/>
      </w:r>
      <w:r w:rsidRPr="008B5EC8">
        <w:rPr>
          <w:rFonts w:ascii="Arial" w:eastAsia="Times New Roman" w:hAnsi="Arial" w:cs="Arial"/>
          <w:b/>
          <w:bCs/>
        </w:rPr>
        <w:tab/>
      </w:r>
      <w:r w:rsidRPr="008B5EC8">
        <w:rPr>
          <w:rFonts w:ascii="Arial" w:eastAsia="Times New Roman" w:hAnsi="Arial" w:cs="Arial"/>
          <w:b/>
          <w:bCs/>
        </w:rPr>
        <w:tab/>
      </w:r>
      <w:r w:rsidRPr="008B5EC8">
        <w:rPr>
          <w:rFonts w:ascii="Arial" w:eastAsia="Times New Roman" w:hAnsi="Arial" w:cs="Arial"/>
          <w:b/>
          <w:bCs/>
        </w:rPr>
        <w:tab/>
      </w:r>
      <w:r w:rsidRPr="008B5EC8">
        <w:rPr>
          <w:rFonts w:ascii="Arial" w:eastAsia="Times New Roman" w:hAnsi="Arial" w:cs="Arial"/>
          <w:b/>
          <w:bCs/>
        </w:rPr>
        <w:tab/>
      </w:r>
    </w:p>
    <w:p w:rsidR="008B5EC8" w:rsidRPr="008B5EC8" w:rsidRDefault="008B5EC8" w:rsidP="008B5EC8">
      <w:pPr>
        <w:tabs>
          <w:tab w:val="left" w:pos="709"/>
        </w:tabs>
        <w:jc w:val="center"/>
        <w:rPr>
          <w:rFonts w:ascii="Arial" w:eastAsia="Times New Roman" w:hAnsi="Arial" w:cs="Arial"/>
          <w:b/>
          <w:bCs/>
        </w:rPr>
      </w:pPr>
      <w:r w:rsidRPr="008B5EC8">
        <w:rPr>
          <w:rFonts w:ascii="Arial" w:eastAsia="Times New Roman" w:hAnsi="Arial" w:cs="Arial"/>
          <w:b/>
          <w:bCs/>
        </w:rPr>
        <w:t>Proposed Changes to the Housing Allocations Policy</w:t>
      </w:r>
    </w:p>
    <w:p w:rsidR="008B5EC8" w:rsidRPr="008B5EC8" w:rsidRDefault="008B5EC8" w:rsidP="008B5EC8">
      <w:pPr>
        <w:tabs>
          <w:tab w:val="left" w:pos="709"/>
        </w:tabs>
        <w:jc w:val="center"/>
        <w:rPr>
          <w:rFonts w:ascii="Arial" w:eastAsia="Times New Roman" w:hAnsi="Arial" w:cs="Arial"/>
          <w:b/>
          <w:bCs/>
        </w:rPr>
      </w:pPr>
      <w:r w:rsidRPr="008B5EC8">
        <w:rPr>
          <w:rFonts w:ascii="Arial" w:eastAsia="Times New Roman" w:hAnsi="Arial" w:cs="Arial"/>
          <w:b/>
          <w:bCs/>
        </w:rPr>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3512"/>
        <w:gridCol w:w="3515"/>
        <w:gridCol w:w="3513"/>
        <w:gridCol w:w="3531"/>
      </w:tblGrid>
      <w:tr w:rsidR="00D15F17" w:rsidRPr="008B5EC8" w:rsidTr="00DA0BBA">
        <w:trPr>
          <w:trHeight w:val="449"/>
          <w:tblHeader/>
        </w:trPr>
        <w:tc>
          <w:tcPr>
            <w:tcW w:w="496" w:type="dxa"/>
            <w:shd w:val="clear" w:color="auto" w:fill="E0E0E0"/>
            <w:vAlign w:val="center"/>
          </w:tcPr>
          <w:p w:rsidR="008B5EC8" w:rsidRPr="008B5EC8" w:rsidRDefault="008B5EC8" w:rsidP="008B5EC8">
            <w:pPr>
              <w:jc w:val="center"/>
              <w:rPr>
                <w:rFonts w:ascii="Arial" w:eastAsia="Times New Roman" w:hAnsi="Arial" w:cs="Arial"/>
                <w:b/>
                <w:bCs/>
                <w:sz w:val="22"/>
              </w:rPr>
            </w:pPr>
          </w:p>
        </w:tc>
        <w:tc>
          <w:tcPr>
            <w:tcW w:w="3512" w:type="dxa"/>
            <w:shd w:val="clear" w:color="auto" w:fill="E0E0E0"/>
            <w:vAlign w:val="center"/>
          </w:tcPr>
          <w:p w:rsidR="008B5EC8" w:rsidRPr="008B5EC8" w:rsidRDefault="008B5EC8" w:rsidP="008B5EC8">
            <w:pPr>
              <w:jc w:val="center"/>
              <w:rPr>
                <w:rFonts w:ascii="Arial" w:eastAsia="Times New Roman" w:hAnsi="Arial" w:cs="Arial"/>
                <w:b/>
                <w:bCs/>
                <w:sz w:val="22"/>
              </w:rPr>
            </w:pPr>
            <w:r w:rsidRPr="008B5EC8">
              <w:rPr>
                <w:rFonts w:ascii="Arial" w:eastAsia="Times New Roman" w:hAnsi="Arial" w:cs="Arial"/>
                <w:b/>
                <w:bCs/>
                <w:sz w:val="22"/>
              </w:rPr>
              <w:t>Proposed Change</w:t>
            </w:r>
          </w:p>
        </w:tc>
        <w:tc>
          <w:tcPr>
            <w:tcW w:w="3515" w:type="dxa"/>
            <w:shd w:val="clear" w:color="auto" w:fill="E0E0E0"/>
            <w:vAlign w:val="center"/>
          </w:tcPr>
          <w:p w:rsidR="008B5EC8" w:rsidRPr="008B5EC8" w:rsidRDefault="008B5EC8" w:rsidP="008B5EC8">
            <w:pPr>
              <w:jc w:val="center"/>
              <w:rPr>
                <w:rFonts w:ascii="Arial" w:eastAsia="Times New Roman" w:hAnsi="Arial" w:cs="Arial"/>
                <w:b/>
                <w:bCs/>
                <w:sz w:val="22"/>
              </w:rPr>
            </w:pPr>
            <w:r w:rsidRPr="008B5EC8">
              <w:rPr>
                <w:rFonts w:ascii="Arial" w:eastAsia="Times New Roman" w:hAnsi="Arial" w:cs="Arial"/>
                <w:b/>
                <w:bCs/>
                <w:sz w:val="22"/>
              </w:rPr>
              <w:t>What we do now</w:t>
            </w:r>
          </w:p>
        </w:tc>
        <w:tc>
          <w:tcPr>
            <w:tcW w:w="3513" w:type="dxa"/>
            <w:shd w:val="clear" w:color="auto" w:fill="E0E0E0"/>
            <w:vAlign w:val="center"/>
          </w:tcPr>
          <w:p w:rsidR="008B5EC8" w:rsidRPr="008B5EC8" w:rsidRDefault="008B5EC8" w:rsidP="008B5EC8">
            <w:pPr>
              <w:jc w:val="center"/>
              <w:rPr>
                <w:rFonts w:ascii="Arial" w:eastAsia="Times New Roman" w:hAnsi="Arial" w:cs="Arial"/>
                <w:b/>
                <w:bCs/>
                <w:sz w:val="22"/>
              </w:rPr>
            </w:pPr>
            <w:r w:rsidRPr="008B5EC8">
              <w:rPr>
                <w:rFonts w:ascii="Arial" w:eastAsia="Times New Roman" w:hAnsi="Arial" w:cs="Arial"/>
                <w:b/>
                <w:bCs/>
                <w:sz w:val="22"/>
              </w:rPr>
              <w:t>What we’re proposing</w:t>
            </w:r>
          </w:p>
        </w:tc>
        <w:tc>
          <w:tcPr>
            <w:tcW w:w="3531" w:type="dxa"/>
            <w:shd w:val="clear" w:color="auto" w:fill="E0E0E0"/>
            <w:vAlign w:val="center"/>
          </w:tcPr>
          <w:p w:rsidR="008B5EC8" w:rsidRPr="008B5EC8" w:rsidRDefault="00F9158B" w:rsidP="00F9158B">
            <w:pPr>
              <w:jc w:val="center"/>
              <w:rPr>
                <w:rFonts w:ascii="Arial" w:eastAsia="Times New Roman" w:hAnsi="Arial" w:cs="Arial"/>
                <w:b/>
                <w:bCs/>
                <w:sz w:val="22"/>
              </w:rPr>
            </w:pPr>
            <w:r>
              <w:rPr>
                <w:rFonts w:ascii="Arial" w:eastAsia="Times New Roman" w:hAnsi="Arial" w:cs="Arial"/>
                <w:b/>
                <w:bCs/>
                <w:sz w:val="22"/>
              </w:rPr>
              <w:t>Rationale for changes and the potential impact</w:t>
            </w:r>
          </w:p>
        </w:tc>
      </w:tr>
      <w:tr w:rsidR="00D15F17" w:rsidRPr="008B5EC8" w:rsidTr="00DA0BBA">
        <w:trPr>
          <w:trHeight w:val="380"/>
        </w:trPr>
        <w:tc>
          <w:tcPr>
            <w:tcW w:w="496" w:type="dxa"/>
          </w:tcPr>
          <w:p w:rsidR="008B5EC8" w:rsidRPr="008B5EC8" w:rsidRDefault="008B5EC8" w:rsidP="008B5EC8">
            <w:pPr>
              <w:jc w:val="center"/>
              <w:rPr>
                <w:rFonts w:ascii="Arial" w:eastAsia="Times New Roman" w:hAnsi="Arial" w:cs="Arial"/>
                <w:sz w:val="20"/>
              </w:rPr>
            </w:pPr>
          </w:p>
          <w:p w:rsidR="008B5EC8" w:rsidRPr="008B5EC8" w:rsidRDefault="008B5EC8" w:rsidP="008B5EC8">
            <w:pPr>
              <w:jc w:val="center"/>
              <w:rPr>
                <w:rFonts w:ascii="Arial" w:eastAsia="Times New Roman" w:hAnsi="Arial" w:cs="Arial"/>
                <w:sz w:val="20"/>
              </w:rPr>
            </w:pPr>
            <w:r w:rsidRPr="008B5EC8">
              <w:rPr>
                <w:rFonts w:ascii="Arial" w:eastAsia="Times New Roman" w:hAnsi="Arial" w:cs="Arial"/>
                <w:sz w:val="20"/>
              </w:rPr>
              <w:t>1.</w:t>
            </w:r>
          </w:p>
          <w:p w:rsidR="008B5EC8" w:rsidRPr="008B5EC8" w:rsidRDefault="008B5EC8" w:rsidP="008B5EC8">
            <w:pPr>
              <w:jc w:val="center"/>
              <w:rPr>
                <w:rFonts w:ascii="Arial" w:eastAsia="Times New Roman" w:hAnsi="Arial" w:cs="Arial"/>
                <w:sz w:val="20"/>
              </w:rPr>
            </w:pPr>
          </w:p>
        </w:tc>
        <w:tc>
          <w:tcPr>
            <w:tcW w:w="3512" w:type="dxa"/>
          </w:tcPr>
          <w:p w:rsidR="008B5EC8" w:rsidRPr="008B5EC8" w:rsidRDefault="008B5EC8" w:rsidP="008B5EC8">
            <w:pPr>
              <w:rPr>
                <w:rFonts w:ascii="Arial" w:eastAsia="Times New Roman" w:hAnsi="Arial" w:cs="Arial"/>
                <w:bCs/>
                <w:sz w:val="20"/>
              </w:rPr>
            </w:pPr>
          </w:p>
          <w:p w:rsidR="008B5EC8" w:rsidRPr="008B5EC8" w:rsidRDefault="008B5EC8" w:rsidP="008B5EC8">
            <w:pPr>
              <w:rPr>
                <w:rFonts w:ascii="Arial" w:eastAsia="Times New Roman" w:hAnsi="Arial" w:cs="Arial"/>
                <w:b/>
                <w:bCs/>
                <w:sz w:val="20"/>
              </w:rPr>
            </w:pPr>
            <w:r w:rsidRPr="008B5EC8">
              <w:rPr>
                <w:rFonts w:ascii="Arial" w:eastAsia="Times New Roman" w:hAnsi="Arial" w:cs="Arial"/>
                <w:b/>
                <w:bCs/>
                <w:sz w:val="20"/>
              </w:rPr>
              <w:t>Removal of existing Band 5 applicants from the Housing Register</w:t>
            </w:r>
          </w:p>
        </w:tc>
        <w:tc>
          <w:tcPr>
            <w:tcW w:w="3515" w:type="dxa"/>
          </w:tcPr>
          <w:p w:rsidR="008B5EC8" w:rsidRPr="008B5EC8" w:rsidRDefault="008B5EC8" w:rsidP="008B5EC8">
            <w:pPr>
              <w:rPr>
                <w:rFonts w:ascii="Arial" w:eastAsia="Times New Roman" w:hAnsi="Arial" w:cs="Arial"/>
                <w:b/>
                <w:bCs/>
                <w:sz w:val="20"/>
                <w:u w:val="single"/>
                <w:lang w:val="en-US"/>
              </w:rPr>
            </w:pPr>
          </w:p>
          <w:p w:rsidR="008B5EC8" w:rsidRPr="008B5EC8" w:rsidRDefault="008B5EC8" w:rsidP="008B5EC8">
            <w:pPr>
              <w:rPr>
                <w:rFonts w:ascii="Arial" w:eastAsia="Times New Roman" w:hAnsi="Arial" w:cs="Arial"/>
                <w:bCs/>
                <w:sz w:val="20"/>
                <w:lang w:val="en-US"/>
              </w:rPr>
            </w:pPr>
            <w:r w:rsidRPr="008B5EC8">
              <w:rPr>
                <w:rFonts w:ascii="Arial" w:eastAsia="Times New Roman" w:hAnsi="Arial" w:cs="Arial"/>
                <w:bCs/>
                <w:sz w:val="20"/>
                <w:lang w:val="en-US"/>
              </w:rPr>
              <w:t xml:space="preserve">Since 1st May 2014, no new applications are accepted from those with no identified housing need or those who are considered to be adequately housed. </w:t>
            </w:r>
          </w:p>
          <w:p w:rsidR="008B5EC8" w:rsidRPr="008B5EC8" w:rsidRDefault="008B5EC8" w:rsidP="008B5EC8">
            <w:pPr>
              <w:rPr>
                <w:rFonts w:ascii="Arial" w:eastAsia="Times New Roman" w:hAnsi="Arial" w:cs="Arial"/>
                <w:bCs/>
                <w:sz w:val="20"/>
                <w:lang w:val="en-US"/>
              </w:rPr>
            </w:pPr>
          </w:p>
          <w:p w:rsidR="008B5EC8" w:rsidRPr="008B5EC8" w:rsidRDefault="008B5EC8" w:rsidP="00F727ED">
            <w:pPr>
              <w:rPr>
                <w:rFonts w:ascii="Arial" w:eastAsia="Times New Roman" w:hAnsi="Arial" w:cs="Arial"/>
                <w:bCs/>
                <w:sz w:val="20"/>
                <w:lang w:val="en-US"/>
              </w:rPr>
            </w:pPr>
            <w:r w:rsidRPr="008B5EC8">
              <w:rPr>
                <w:rFonts w:ascii="Arial" w:eastAsia="Times New Roman" w:hAnsi="Arial" w:cs="Arial"/>
                <w:bCs/>
                <w:sz w:val="20"/>
                <w:lang w:val="en-US"/>
              </w:rPr>
              <w:t xml:space="preserve">As at 1st April 2016 there </w:t>
            </w:r>
            <w:r w:rsidR="00F727ED">
              <w:rPr>
                <w:rFonts w:ascii="Arial" w:eastAsia="Times New Roman" w:hAnsi="Arial" w:cs="Arial"/>
                <w:bCs/>
                <w:sz w:val="20"/>
                <w:lang w:val="en-US"/>
              </w:rPr>
              <w:t>were</w:t>
            </w:r>
            <w:r w:rsidRPr="008B5EC8">
              <w:rPr>
                <w:rFonts w:ascii="Arial" w:eastAsia="Times New Roman" w:hAnsi="Arial" w:cs="Arial"/>
                <w:bCs/>
                <w:sz w:val="20"/>
                <w:lang w:val="en-US"/>
              </w:rPr>
              <w:t xml:space="preserve"> 259</w:t>
            </w:r>
            <w:r w:rsidR="006F2EC6">
              <w:rPr>
                <w:rFonts w:ascii="Arial" w:eastAsia="Times New Roman" w:hAnsi="Arial" w:cs="Arial"/>
                <w:bCs/>
                <w:sz w:val="20"/>
                <w:lang w:val="en-US"/>
              </w:rPr>
              <w:t>7</w:t>
            </w:r>
            <w:r w:rsidRPr="008B5EC8">
              <w:rPr>
                <w:rFonts w:ascii="Arial" w:eastAsia="Times New Roman" w:hAnsi="Arial" w:cs="Arial"/>
                <w:bCs/>
                <w:sz w:val="20"/>
                <w:lang w:val="en-US"/>
              </w:rPr>
              <w:t xml:space="preserve"> </w:t>
            </w:r>
            <w:r w:rsidR="00F727ED">
              <w:rPr>
                <w:rFonts w:ascii="Arial" w:eastAsia="Times New Roman" w:hAnsi="Arial" w:cs="Arial"/>
                <w:bCs/>
                <w:sz w:val="20"/>
                <w:lang w:val="en-US"/>
              </w:rPr>
              <w:t xml:space="preserve">households </w:t>
            </w:r>
            <w:r w:rsidRPr="008B5EC8">
              <w:rPr>
                <w:rFonts w:ascii="Arial" w:eastAsia="Times New Roman" w:hAnsi="Arial" w:cs="Arial"/>
                <w:bCs/>
                <w:sz w:val="20"/>
                <w:lang w:val="en-US"/>
              </w:rPr>
              <w:t xml:space="preserve">that remain on the Housing Register in Band 5 whose application dates precede 1st May 2014.  </w:t>
            </w:r>
          </w:p>
        </w:tc>
        <w:tc>
          <w:tcPr>
            <w:tcW w:w="3513" w:type="dxa"/>
          </w:tcPr>
          <w:p w:rsidR="008B5EC8" w:rsidRPr="008B5EC8" w:rsidRDefault="008B5EC8" w:rsidP="008B5EC8">
            <w:pPr>
              <w:rPr>
                <w:rFonts w:ascii="Arial" w:eastAsia="Times New Roman" w:hAnsi="Arial" w:cs="Arial"/>
                <w:bCs/>
                <w:sz w:val="20"/>
              </w:rPr>
            </w:pPr>
          </w:p>
          <w:p w:rsidR="008B5EC8" w:rsidRPr="008B5EC8" w:rsidRDefault="008B5EC8" w:rsidP="008B5EC8">
            <w:pPr>
              <w:rPr>
                <w:rFonts w:ascii="Arial" w:eastAsia="Times New Roman" w:hAnsi="Arial" w:cs="Arial"/>
                <w:bCs/>
                <w:sz w:val="20"/>
              </w:rPr>
            </w:pPr>
            <w:r w:rsidRPr="008B5EC8">
              <w:rPr>
                <w:rFonts w:ascii="Arial" w:eastAsia="Times New Roman" w:hAnsi="Arial" w:cs="Arial"/>
                <w:bCs/>
                <w:sz w:val="20"/>
              </w:rPr>
              <w:t xml:space="preserve">To remove all </w:t>
            </w:r>
            <w:r w:rsidR="00F727ED">
              <w:rPr>
                <w:rFonts w:ascii="Arial" w:eastAsia="Times New Roman" w:hAnsi="Arial" w:cs="Arial"/>
                <w:bCs/>
                <w:sz w:val="20"/>
              </w:rPr>
              <w:t>households</w:t>
            </w:r>
            <w:r w:rsidRPr="008B5EC8">
              <w:rPr>
                <w:rFonts w:ascii="Arial" w:eastAsia="Times New Roman" w:hAnsi="Arial" w:cs="Arial"/>
                <w:bCs/>
                <w:sz w:val="20"/>
              </w:rPr>
              <w:t xml:space="preserve"> in Band 5 </w:t>
            </w:r>
          </w:p>
          <w:p w:rsidR="008B5EC8" w:rsidRPr="008B5EC8" w:rsidRDefault="008B5EC8" w:rsidP="008B5EC8">
            <w:pPr>
              <w:ind w:left="360"/>
              <w:rPr>
                <w:rFonts w:ascii="Arial" w:eastAsia="Times New Roman" w:hAnsi="Arial" w:cs="Arial"/>
                <w:bCs/>
                <w:sz w:val="20"/>
              </w:rPr>
            </w:pPr>
          </w:p>
          <w:p w:rsidR="008B5EC8" w:rsidRPr="008B5EC8" w:rsidRDefault="008B5EC8" w:rsidP="008B5EC8">
            <w:pPr>
              <w:rPr>
                <w:rFonts w:ascii="Arial" w:eastAsia="Times New Roman" w:hAnsi="Arial" w:cs="Arial"/>
                <w:sz w:val="20"/>
              </w:rPr>
            </w:pPr>
            <w:r w:rsidRPr="008B5EC8">
              <w:rPr>
                <w:rFonts w:ascii="Arial" w:eastAsia="Times New Roman" w:hAnsi="Arial" w:cs="Arial"/>
                <w:sz w:val="20"/>
              </w:rPr>
              <w:t xml:space="preserve">This would not require further external consultation as this was done when the decision was taken to not accept new applicants with no housing need.   </w:t>
            </w:r>
          </w:p>
          <w:p w:rsidR="008B5EC8" w:rsidRPr="008B5EC8" w:rsidRDefault="008B5EC8" w:rsidP="008B5EC8">
            <w:pPr>
              <w:rPr>
                <w:rFonts w:ascii="Arial" w:eastAsia="Times New Roman" w:hAnsi="Arial" w:cs="Arial"/>
                <w:sz w:val="20"/>
              </w:rPr>
            </w:pPr>
          </w:p>
          <w:p w:rsidR="008B5EC8" w:rsidRPr="008B5EC8" w:rsidRDefault="008B5EC8" w:rsidP="008B5EC8">
            <w:pPr>
              <w:rPr>
                <w:rFonts w:ascii="Arial" w:eastAsia="Times New Roman" w:hAnsi="Arial" w:cs="Arial"/>
                <w:sz w:val="20"/>
              </w:rPr>
            </w:pPr>
            <w:r w:rsidRPr="008B5EC8">
              <w:rPr>
                <w:rFonts w:ascii="Arial" w:eastAsia="Times New Roman" w:hAnsi="Arial" w:cs="Arial"/>
                <w:b/>
                <w:sz w:val="20"/>
              </w:rPr>
              <w:t>How?</w:t>
            </w:r>
          </w:p>
          <w:p w:rsidR="008B5EC8" w:rsidRPr="008B5EC8" w:rsidRDefault="008B5EC8" w:rsidP="008B5EC8">
            <w:pPr>
              <w:rPr>
                <w:rFonts w:ascii="Arial" w:eastAsia="Times New Roman" w:hAnsi="Arial" w:cs="Arial"/>
                <w:sz w:val="20"/>
              </w:rPr>
            </w:pPr>
          </w:p>
          <w:p w:rsidR="008B5EC8" w:rsidRPr="008B5EC8" w:rsidRDefault="008B5EC8" w:rsidP="008B5EC8">
            <w:pPr>
              <w:rPr>
                <w:rFonts w:ascii="Arial" w:eastAsia="Times New Roman" w:hAnsi="Arial" w:cs="Arial"/>
                <w:sz w:val="20"/>
              </w:rPr>
            </w:pPr>
            <w:r w:rsidRPr="008B5EC8">
              <w:rPr>
                <w:rFonts w:ascii="Arial" w:eastAsia="Times New Roman" w:hAnsi="Arial" w:cs="Arial"/>
                <w:sz w:val="20"/>
              </w:rPr>
              <w:t xml:space="preserve">Written notification to all remaining applicants in Band 5 advising of their removal from the Housing Register with a right of appeal.  </w:t>
            </w:r>
          </w:p>
        </w:tc>
        <w:tc>
          <w:tcPr>
            <w:tcW w:w="3531" w:type="dxa"/>
          </w:tcPr>
          <w:p w:rsidR="008B5EC8" w:rsidRPr="008B5EC8" w:rsidRDefault="008B5EC8" w:rsidP="008B5EC8">
            <w:pPr>
              <w:rPr>
                <w:rFonts w:ascii="Arial" w:eastAsia="Times New Roman" w:hAnsi="Arial" w:cs="Arial"/>
                <w:bCs/>
                <w:sz w:val="20"/>
                <w:lang w:val="en-US"/>
              </w:rPr>
            </w:pPr>
          </w:p>
          <w:p w:rsidR="008B5EC8" w:rsidRPr="008B5EC8" w:rsidRDefault="008B5EC8" w:rsidP="008B5EC8">
            <w:pPr>
              <w:rPr>
                <w:rFonts w:ascii="Arial" w:eastAsia="Times New Roman" w:hAnsi="Arial" w:cs="Arial"/>
                <w:bCs/>
                <w:sz w:val="20"/>
                <w:lang w:val="en-US"/>
              </w:rPr>
            </w:pPr>
            <w:r w:rsidRPr="008B5EC8">
              <w:rPr>
                <w:rFonts w:ascii="Arial" w:eastAsia="Times New Roman" w:hAnsi="Arial" w:cs="Arial"/>
                <w:bCs/>
                <w:sz w:val="20"/>
                <w:lang w:val="en-US"/>
              </w:rPr>
              <w:t xml:space="preserve">The change </w:t>
            </w:r>
            <w:r w:rsidR="006F2EC6">
              <w:rPr>
                <w:rFonts w:ascii="Arial" w:eastAsia="Times New Roman" w:hAnsi="Arial" w:cs="Arial"/>
                <w:bCs/>
                <w:sz w:val="20"/>
                <w:lang w:val="en-US"/>
              </w:rPr>
              <w:t xml:space="preserve">would remove circa 2597 households from the Housing Register. It would also </w:t>
            </w:r>
            <w:r w:rsidRPr="008B5EC8">
              <w:rPr>
                <w:rFonts w:ascii="Arial" w:eastAsia="Times New Roman" w:hAnsi="Arial" w:cs="Arial"/>
                <w:bCs/>
                <w:sz w:val="20"/>
                <w:lang w:val="en-US"/>
              </w:rPr>
              <w:t xml:space="preserve">remove the complexity of rules that are different due to the date the applicant applied. This will make the policy more easily understood. </w:t>
            </w:r>
          </w:p>
          <w:p w:rsidR="008B5EC8" w:rsidRPr="008B5EC8" w:rsidRDefault="008B5EC8" w:rsidP="008B5EC8">
            <w:pPr>
              <w:rPr>
                <w:rFonts w:ascii="Arial" w:eastAsia="Times New Roman" w:hAnsi="Arial" w:cs="Arial"/>
                <w:bCs/>
                <w:sz w:val="20"/>
                <w:lang w:val="en-US"/>
              </w:rPr>
            </w:pPr>
          </w:p>
          <w:p w:rsidR="008B5EC8" w:rsidRPr="008B5EC8" w:rsidRDefault="008B5EC8" w:rsidP="008B5EC8">
            <w:pPr>
              <w:rPr>
                <w:rFonts w:ascii="Arial" w:eastAsia="Times New Roman" w:hAnsi="Arial" w:cs="Arial"/>
                <w:bCs/>
                <w:sz w:val="20"/>
                <w:lang w:val="en-US"/>
              </w:rPr>
            </w:pPr>
            <w:r w:rsidRPr="008B5EC8">
              <w:rPr>
                <w:rFonts w:ascii="Arial" w:eastAsia="Times New Roman" w:hAnsi="Arial" w:cs="Arial"/>
                <w:bCs/>
                <w:sz w:val="20"/>
                <w:lang w:val="en-US"/>
              </w:rPr>
              <w:t xml:space="preserve">This will also make it easier to manage customer expectations as only people with an identified need to move will qualify to appear. </w:t>
            </w:r>
          </w:p>
          <w:p w:rsidR="008B5EC8" w:rsidRPr="008B5EC8" w:rsidRDefault="008B5EC8" w:rsidP="008B5EC8">
            <w:pPr>
              <w:rPr>
                <w:rFonts w:ascii="Arial" w:eastAsia="Times New Roman" w:hAnsi="Arial" w:cs="Arial"/>
                <w:bCs/>
                <w:sz w:val="20"/>
                <w:lang w:val="en-US"/>
              </w:rPr>
            </w:pPr>
          </w:p>
          <w:p w:rsidR="008B5EC8" w:rsidRPr="008B5EC8" w:rsidRDefault="008B5EC8" w:rsidP="008B5EC8">
            <w:pPr>
              <w:rPr>
                <w:rFonts w:ascii="Arial" w:eastAsia="Times New Roman" w:hAnsi="Arial" w:cs="Arial"/>
                <w:bCs/>
                <w:sz w:val="20"/>
                <w:lang w:val="en-US"/>
              </w:rPr>
            </w:pPr>
            <w:r w:rsidRPr="008B5EC8">
              <w:rPr>
                <w:rFonts w:ascii="Arial" w:eastAsia="Times New Roman" w:hAnsi="Arial" w:cs="Arial"/>
                <w:bCs/>
                <w:sz w:val="20"/>
                <w:lang w:val="en-US"/>
              </w:rPr>
              <w:t xml:space="preserve">Band 5 applicants are increasingly   frustrated as there is little chance of them receiving an offer.  </w:t>
            </w:r>
          </w:p>
          <w:p w:rsidR="008B5EC8" w:rsidRPr="008B5EC8" w:rsidRDefault="008B5EC8" w:rsidP="008B5EC8">
            <w:pPr>
              <w:rPr>
                <w:rFonts w:ascii="Arial" w:eastAsia="Times New Roman" w:hAnsi="Arial" w:cs="Arial"/>
                <w:bCs/>
                <w:sz w:val="20"/>
                <w:szCs w:val="20"/>
                <w:lang w:val="en-US"/>
              </w:rPr>
            </w:pPr>
          </w:p>
          <w:p w:rsidR="008B5EC8" w:rsidRPr="008B5EC8" w:rsidRDefault="008B5EC8" w:rsidP="008B5EC8">
            <w:pPr>
              <w:rPr>
                <w:rFonts w:ascii="Arial" w:hAnsi="Arial" w:cs="Arial"/>
                <w:sz w:val="20"/>
                <w:szCs w:val="20"/>
              </w:rPr>
            </w:pPr>
            <w:r w:rsidRPr="008B5EC8">
              <w:rPr>
                <w:rFonts w:ascii="Arial" w:hAnsi="Arial" w:cs="Arial"/>
                <w:sz w:val="20"/>
                <w:szCs w:val="20"/>
              </w:rPr>
              <w:t>Maintaining Band 5 applicants places an administrative burden on the service as applications have to be continued to be processed from people who are considered to be suitably housed.</w:t>
            </w:r>
          </w:p>
          <w:p w:rsidR="008B5EC8" w:rsidRPr="008B5EC8" w:rsidRDefault="008B5EC8" w:rsidP="008B5EC8">
            <w:pPr>
              <w:rPr>
                <w:rFonts w:ascii="Arial" w:hAnsi="Arial" w:cs="Arial"/>
                <w:sz w:val="20"/>
                <w:szCs w:val="20"/>
              </w:rPr>
            </w:pPr>
          </w:p>
          <w:p w:rsidR="008B5EC8" w:rsidRPr="008B5EC8" w:rsidRDefault="008B5EC8" w:rsidP="008B5EC8">
            <w:pPr>
              <w:rPr>
                <w:rFonts w:ascii="Arial" w:hAnsi="Arial" w:cs="Arial"/>
                <w:sz w:val="20"/>
                <w:szCs w:val="20"/>
              </w:rPr>
            </w:pPr>
            <w:r w:rsidRPr="008B5EC8">
              <w:rPr>
                <w:rFonts w:ascii="Arial" w:hAnsi="Arial" w:cs="Arial"/>
                <w:sz w:val="20"/>
                <w:szCs w:val="20"/>
              </w:rPr>
              <w:t>Removal of Band 5 applicants will reduce the administrative burden on the service and means resources can be more effectively utilised to assist those with a genuine need to move.</w:t>
            </w:r>
          </w:p>
          <w:p w:rsidR="008B5EC8" w:rsidRPr="008B5EC8" w:rsidRDefault="008B5EC8" w:rsidP="008B5EC8">
            <w:pPr>
              <w:rPr>
                <w:rFonts w:ascii="Arial" w:hAnsi="Arial" w:cs="Arial"/>
                <w:sz w:val="20"/>
                <w:szCs w:val="20"/>
              </w:rPr>
            </w:pPr>
          </w:p>
          <w:p w:rsidR="008B5EC8" w:rsidRPr="008B5EC8" w:rsidRDefault="008B5EC8" w:rsidP="008B5EC8">
            <w:pPr>
              <w:rPr>
                <w:rFonts w:ascii="Arial" w:hAnsi="Arial" w:cs="Arial"/>
                <w:sz w:val="20"/>
                <w:szCs w:val="20"/>
              </w:rPr>
            </w:pPr>
            <w:r w:rsidRPr="008B5EC8">
              <w:rPr>
                <w:rFonts w:ascii="Arial" w:hAnsi="Arial" w:cs="Arial"/>
                <w:sz w:val="20"/>
                <w:szCs w:val="20"/>
              </w:rPr>
              <w:t>There will be some financial savings as these applications will no longer need to be processed and annual review letters sent.</w:t>
            </w:r>
          </w:p>
          <w:p w:rsidR="008B5EC8" w:rsidRPr="008B5EC8" w:rsidRDefault="008B5EC8" w:rsidP="008B5EC8">
            <w:pPr>
              <w:rPr>
                <w:rFonts w:ascii="Arial" w:hAnsi="Arial" w:cs="Arial"/>
                <w:sz w:val="20"/>
                <w:szCs w:val="20"/>
              </w:rPr>
            </w:pPr>
          </w:p>
        </w:tc>
      </w:tr>
      <w:tr w:rsidR="00D15F17" w:rsidRPr="008B5EC8" w:rsidTr="00DA0BBA">
        <w:trPr>
          <w:trHeight w:val="664"/>
        </w:trPr>
        <w:tc>
          <w:tcPr>
            <w:tcW w:w="496" w:type="dxa"/>
          </w:tcPr>
          <w:p w:rsidR="008B5EC8" w:rsidRPr="008B5EC8" w:rsidRDefault="008B5EC8" w:rsidP="008B5EC8">
            <w:pPr>
              <w:jc w:val="center"/>
              <w:rPr>
                <w:rFonts w:ascii="Arial" w:eastAsia="Times New Roman" w:hAnsi="Arial" w:cs="Arial"/>
                <w:sz w:val="20"/>
              </w:rPr>
            </w:pPr>
          </w:p>
          <w:p w:rsidR="008B5EC8" w:rsidRPr="008B5EC8" w:rsidRDefault="008B5EC8" w:rsidP="008B5EC8">
            <w:pPr>
              <w:jc w:val="center"/>
              <w:rPr>
                <w:rFonts w:ascii="Arial" w:eastAsia="Times New Roman" w:hAnsi="Arial" w:cs="Arial"/>
                <w:sz w:val="20"/>
              </w:rPr>
            </w:pPr>
            <w:r w:rsidRPr="008B5EC8">
              <w:rPr>
                <w:rFonts w:ascii="Arial" w:eastAsia="Times New Roman" w:hAnsi="Arial" w:cs="Arial"/>
                <w:sz w:val="20"/>
              </w:rPr>
              <w:t>2.</w:t>
            </w:r>
          </w:p>
          <w:p w:rsidR="008B5EC8" w:rsidRPr="008B5EC8" w:rsidRDefault="008B5EC8" w:rsidP="008B5EC8">
            <w:pPr>
              <w:jc w:val="center"/>
              <w:rPr>
                <w:rFonts w:ascii="Arial" w:eastAsia="Times New Roman" w:hAnsi="Arial" w:cs="Arial"/>
                <w:sz w:val="20"/>
              </w:rPr>
            </w:pPr>
          </w:p>
        </w:tc>
        <w:tc>
          <w:tcPr>
            <w:tcW w:w="3512" w:type="dxa"/>
          </w:tcPr>
          <w:p w:rsidR="008B5EC8" w:rsidRPr="008B5EC8" w:rsidRDefault="008B5EC8" w:rsidP="008B5EC8">
            <w:pPr>
              <w:rPr>
                <w:rFonts w:ascii="Arial" w:eastAsia="Times New Roman" w:hAnsi="Arial" w:cs="Arial"/>
                <w:bCs/>
                <w:sz w:val="20"/>
              </w:rPr>
            </w:pPr>
          </w:p>
          <w:p w:rsidR="008B5EC8" w:rsidRPr="008B5EC8" w:rsidRDefault="008B5EC8" w:rsidP="008B5EC8">
            <w:pPr>
              <w:rPr>
                <w:rFonts w:ascii="Arial" w:eastAsia="Times New Roman" w:hAnsi="Arial" w:cs="Arial"/>
                <w:b/>
                <w:bCs/>
                <w:sz w:val="20"/>
              </w:rPr>
            </w:pPr>
            <w:r w:rsidRPr="008B5EC8">
              <w:rPr>
                <w:rFonts w:ascii="Arial" w:eastAsia="Times New Roman" w:hAnsi="Arial" w:cs="Arial"/>
                <w:b/>
                <w:bCs/>
                <w:sz w:val="20"/>
              </w:rPr>
              <w:t>Removal of Band 4 applicants from the Housing Register</w:t>
            </w:r>
          </w:p>
        </w:tc>
        <w:tc>
          <w:tcPr>
            <w:tcW w:w="3515" w:type="dxa"/>
          </w:tcPr>
          <w:p w:rsidR="008B5EC8" w:rsidRPr="008B5EC8" w:rsidRDefault="008B5EC8" w:rsidP="008B5EC8">
            <w:pPr>
              <w:rPr>
                <w:rFonts w:ascii="Arial" w:eastAsia="Times New Roman" w:hAnsi="Arial" w:cs="Arial"/>
                <w:b/>
                <w:bCs/>
                <w:sz w:val="20"/>
                <w:u w:val="single"/>
                <w:lang w:val="en-US"/>
              </w:rPr>
            </w:pPr>
          </w:p>
          <w:p w:rsidR="008F51B1" w:rsidRDefault="008F51B1" w:rsidP="008B5EC8">
            <w:pPr>
              <w:rPr>
                <w:rFonts w:ascii="Arial" w:eastAsia="Times New Roman" w:hAnsi="Arial" w:cs="Arial"/>
                <w:bCs/>
                <w:sz w:val="20"/>
                <w:lang w:val="en-US"/>
              </w:rPr>
            </w:pPr>
            <w:r>
              <w:rPr>
                <w:rFonts w:ascii="Arial" w:eastAsia="Times New Roman" w:hAnsi="Arial" w:cs="Arial"/>
                <w:bCs/>
                <w:sz w:val="20"/>
                <w:lang w:val="en-US"/>
              </w:rPr>
              <w:t xml:space="preserve">Any applicant who is eligible to join the Housing Register and meets any of the </w:t>
            </w:r>
            <w:r w:rsidR="00CD46E0">
              <w:rPr>
                <w:rFonts w:ascii="Arial" w:eastAsia="Times New Roman" w:hAnsi="Arial" w:cs="Arial"/>
                <w:bCs/>
                <w:sz w:val="20"/>
                <w:lang w:val="en-US"/>
              </w:rPr>
              <w:t xml:space="preserve">following </w:t>
            </w:r>
            <w:r>
              <w:rPr>
                <w:rFonts w:ascii="Arial" w:eastAsia="Times New Roman" w:hAnsi="Arial" w:cs="Arial"/>
                <w:bCs/>
                <w:sz w:val="20"/>
                <w:lang w:val="en-US"/>
              </w:rPr>
              <w:t>cr</w:t>
            </w:r>
            <w:r w:rsidR="00CD46E0">
              <w:rPr>
                <w:rFonts w:ascii="Arial" w:eastAsia="Times New Roman" w:hAnsi="Arial" w:cs="Arial"/>
                <w:bCs/>
                <w:sz w:val="20"/>
                <w:lang w:val="en-US"/>
              </w:rPr>
              <w:t>iteria will be placed in Band 4:</w:t>
            </w:r>
          </w:p>
          <w:p w:rsidR="00CD46E0" w:rsidRPr="00CD46E0" w:rsidRDefault="00CD46E0" w:rsidP="00CD46E0">
            <w:pPr>
              <w:rPr>
                <w:rFonts w:ascii="Arial" w:eastAsia="Times New Roman" w:hAnsi="Arial" w:cs="Arial"/>
                <w:bCs/>
                <w:sz w:val="20"/>
              </w:rPr>
            </w:pPr>
          </w:p>
          <w:p w:rsidR="00CD46E0" w:rsidRPr="00CD46E0" w:rsidRDefault="00CD46E0" w:rsidP="000965B9">
            <w:pPr>
              <w:numPr>
                <w:ilvl w:val="0"/>
                <w:numId w:val="6"/>
              </w:numPr>
              <w:rPr>
                <w:rFonts w:ascii="Arial" w:eastAsia="Times New Roman" w:hAnsi="Arial" w:cs="Arial"/>
                <w:bCs/>
                <w:sz w:val="20"/>
              </w:rPr>
            </w:pPr>
            <w:r w:rsidRPr="00CD46E0">
              <w:rPr>
                <w:rFonts w:ascii="Arial" w:eastAsia="Times New Roman" w:hAnsi="Arial" w:cs="Arial"/>
                <w:bCs/>
                <w:sz w:val="20"/>
              </w:rPr>
              <w:t>People who share facilities with other households but have their own bedroom</w:t>
            </w:r>
          </w:p>
          <w:p w:rsidR="00CD46E0" w:rsidRPr="00CD46E0" w:rsidRDefault="00CD46E0" w:rsidP="000965B9">
            <w:pPr>
              <w:numPr>
                <w:ilvl w:val="0"/>
                <w:numId w:val="6"/>
              </w:numPr>
              <w:rPr>
                <w:rFonts w:ascii="Arial" w:eastAsia="Times New Roman" w:hAnsi="Arial" w:cs="Arial"/>
                <w:bCs/>
                <w:sz w:val="20"/>
              </w:rPr>
            </w:pPr>
            <w:r w:rsidRPr="00CD46E0">
              <w:rPr>
                <w:rFonts w:ascii="Arial" w:eastAsia="Times New Roman" w:hAnsi="Arial" w:cs="Arial"/>
                <w:bCs/>
                <w:sz w:val="20"/>
              </w:rPr>
              <w:t>People who need to move to, or remain in, a particular area of Leicester to give or receive emotional support from family, friends or others in the community</w:t>
            </w:r>
          </w:p>
          <w:p w:rsidR="00CD46E0" w:rsidRDefault="00CD46E0" w:rsidP="000965B9">
            <w:pPr>
              <w:numPr>
                <w:ilvl w:val="0"/>
                <w:numId w:val="6"/>
              </w:numPr>
              <w:rPr>
                <w:rFonts w:ascii="Arial" w:eastAsia="Times New Roman" w:hAnsi="Arial" w:cs="Arial"/>
                <w:bCs/>
                <w:sz w:val="20"/>
                <w:lang w:val="en-US"/>
              </w:rPr>
            </w:pPr>
            <w:r w:rsidRPr="00CD46E0">
              <w:rPr>
                <w:rFonts w:ascii="Arial" w:eastAsia="Times New Roman" w:hAnsi="Arial" w:cs="Arial"/>
                <w:bCs/>
                <w:sz w:val="20"/>
              </w:rPr>
              <w:t>People over the age of 50 years requesting 1 bedroom sheltered accommodation only</w:t>
            </w:r>
          </w:p>
          <w:p w:rsidR="00CD46E0" w:rsidRDefault="00CD46E0" w:rsidP="008B5EC8">
            <w:pPr>
              <w:rPr>
                <w:rFonts w:ascii="Arial" w:eastAsia="Times New Roman" w:hAnsi="Arial" w:cs="Arial"/>
                <w:bCs/>
                <w:sz w:val="20"/>
                <w:lang w:val="en-US"/>
              </w:rPr>
            </w:pPr>
          </w:p>
          <w:p w:rsidR="008B5EC8" w:rsidRDefault="008B5EC8" w:rsidP="00F727ED">
            <w:pPr>
              <w:rPr>
                <w:rFonts w:ascii="Arial" w:eastAsia="Times New Roman" w:hAnsi="Arial" w:cs="Arial"/>
                <w:bCs/>
                <w:sz w:val="20"/>
                <w:lang w:val="en-US"/>
              </w:rPr>
            </w:pPr>
            <w:r w:rsidRPr="008B5EC8">
              <w:rPr>
                <w:rFonts w:ascii="Arial" w:eastAsia="Times New Roman" w:hAnsi="Arial" w:cs="Arial"/>
                <w:bCs/>
                <w:sz w:val="20"/>
                <w:lang w:val="en-US"/>
              </w:rPr>
              <w:t xml:space="preserve">As at 1st April 2016 there </w:t>
            </w:r>
            <w:r w:rsidR="00F727ED">
              <w:rPr>
                <w:rFonts w:ascii="Arial" w:eastAsia="Times New Roman" w:hAnsi="Arial" w:cs="Arial"/>
                <w:bCs/>
                <w:sz w:val="20"/>
                <w:lang w:val="en-US"/>
              </w:rPr>
              <w:t>were</w:t>
            </w:r>
            <w:r w:rsidRPr="008B5EC8">
              <w:rPr>
                <w:rFonts w:ascii="Arial" w:eastAsia="Times New Roman" w:hAnsi="Arial" w:cs="Arial"/>
                <w:bCs/>
                <w:sz w:val="20"/>
                <w:lang w:val="en-US"/>
              </w:rPr>
              <w:t xml:space="preserve"> 219</w:t>
            </w:r>
            <w:r w:rsidR="006F2EC6">
              <w:rPr>
                <w:rFonts w:ascii="Arial" w:eastAsia="Times New Roman" w:hAnsi="Arial" w:cs="Arial"/>
                <w:bCs/>
                <w:sz w:val="20"/>
                <w:lang w:val="en-US"/>
              </w:rPr>
              <w:t>1</w:t>
            </w:r>
            <w:r w:rsidRPr="008B5EC8">
              <w:rPr>
                <w:rFonts w:ascii="Arial" w:eastAsia="Times New Roman" w:hAnsi="Arial" w:cs="Arial"/>
                <w:bCs/>
                <w:sz w:val="20"/>
                <w:lang w:val="en-US"/>
              </w:rPr>
              <w:t xml:space="preserve"> </w:t>
            </w:r>
            <w:r w:rsidR="00F727ED">
              <w:rPr>
                <w:rFonts w:ascii="Arial" w:eastAsia="Times New Roman" w:hAnsi="Arial" w:cs="Arial"/>
                <w:bCs/>
                <w:sz w:val="20"/>
                <w:lang w:val="en-US"/>
              </w:rPr>
              <w:t>households</w:t>
            </w:r>
            <w:r w:rsidRPr="008B5EC8">
              <w:rPr>
                <w:rFonts w:ascii="Arial" w:eastAsia="Times New Roman" w:hAnsi="Arial" w:cs="Arial"/>
                <w:bCs/>
                <w:sz w:val="20"/>
                <w:lang w:val="en-US"/>
              </w:rPr>
              <w:t xml:space="preserve"> in Band 4.  </w:t>
            </w:r>
          </w:p>
          <w:p w:rsidR="00CD46E0" w:rsidRPr="008B5EC8" w:rsidRDefault="00CD46E0" w:rsidP="00F727ED">
            <w:pPr>
              <w:rPr>
                <w:rFonts w:ascii="Arial" w:eastAsia="Times New Roman" w:hAnsi="Arial" w:cs="Arial"/>
                <w:bCs/>
                <w:sz w:val="20"/>
                <w:lang w:val="en-US"/>
              </w:rPr>
            </w:pPr>
          </w:p>
        </w:tc>
        <w:tc>
          <w:tcPr>
            <w:tcW w:w="3513" w:type="dxa"/>
          </w:tcPr>
          <w:p w:rsidR="008B5EC8" w:rsidRPr="008B5EC8" w:rsidRDefault="008B5EC8" w:rsidP="008B5EC8">
            <w:pPr>
              <w:rPr>
                <w:rFonts w:ascii="Arial" w:eastAsia="Times New Roman" w:hAnsi="Arial" w:cs="Arial"/>
                <w:bCs/>
                <w:sz w:val="20"/>
              </w:rPr>
            </w:pPr>
          </w:p>
          <w:p w:rsidR="008B5EC8" w:rsidRPr="008B5EC8" w:rsidRDefault="008B5EC8" w:rsidP="008B5EC8">
            <w:pPr>
              <w:rPr>
                <w:rFonts w:ascii="Arial" w:eastAsia="Times New Roman" w:hAnsi="Arial" w:cs="Arial"/>
                <w:bCs/>
                <w:sz w:val="20"/>
              </w:rPr>
            </w:pPr>
            <w:r w:rsidRPr="008B5EC8">
              <w:rPr>
                <w:rFonts w:ascii="Arial" w:eastAsia="Times New Roman" w:hAnsi="Arial" w:cs="Arial"/>
                <w:bCs/>
                <w:sz w:val="20"/>
              </w:rPr>
              <w:t xml:space="preserve">To remove all </w:t>
            </w:r>
            <w:r w:rsidR="00F727ED">
              <w:rPr>
                <w:rFonts w:ascii="Arial" w:eastAsia="Times New Roman" w:hAnsi="Arial" w:cs="Arial"/>
                <w:bCs/>
                <w:sz w:val="20"/>
              </w:rPr>
              <w:t>households</w:t>
            </w:r>
            <w:r w:rsidRPr="008B5EC8">
              <w:rPr>
                <w:rFonts w:ascii="Arial" w:eastAsia="Times New Roman" w:hAnsi="Arial" w:cs="Arial"/>
                <w:bCs/>
                <w:sz w:val="20"/>
              </w:rPr>
              <w:t xml:space="preserve"> in Band 4 </w:t>
            </w:r>
            <w:r w:rsidR="00D52A4F">
              <w:rPr>
                <w:rFonts w:ascii="Arial" w:eastAsia="Times New Roman" w:hAnsi="Arial" w:cs="Arial"/>
                <w:bCs/>
                <w:sz w:val="20"/>
              </w:rPr>
              <w:t xml:space="preserve">except those who are requesting sheltered housing as they will be given </w:t>
            </w:r>
            <w:r w:rsidR="00AB24E1">
              <w:rPr>
                <w:rFonts w:ascii="Arial" w:eastAsia="Times New Roman" w:hAnsi="Arial" w:cs="Arial"/>
                <w:bCs/>
                <w:sz w:val="20"/>
              </w:rPr>
              <w:t xml:space="preserve">increased </w:t>
            </w:r>
            <w:r w:rsidR="00D52A4F">
              <w:rPr>
                <w:rFonts w:ascii="Arial" w:eastAsia="Times New Roman" w:hAnsi="Arial" w:cs="Arial"/>
                <w:bCs/>
                <w:sz w:val="20"/>
              </w:rPr>
              <w:t>Band 3 priority.</w:t>
            </w:r>
          </w:p>
          <w:p w:rsidR="008B5EC8" w:rsidRPr="008B5EC8" w:rsidRDefault="008B5EC8" w:rsidP="008B5EC8">
            <w:pPr>
              <w:ind w:left="360"/>
              <w:rPr>
                <w:rFonts w:ascii="Arial" w:eastAsia="Times New Roman" w:hAnsi="Arial" w:cs="Arial"/>
                <w:bCs/>
                <w:sz w:val="20"/>
              </w:rPr>
            </w:pPr>
          </w:p>
          <w:p w:rsidR="008B5EC8" w:rsidRPr="008B5EC8" w:rsidRDefault="008B5EC8" w:rsidP="008B5EC8">
            <w:pPr>
              <w:rPr>
                <w:rFonts w:ascii="Arial" w:eastAsia="Times New Roman" w:hAnsi="Arial" w:cs="Arial"/>
                <w:sz w:val="20"/>
              </w:rPr>
            </w:pPr>
            <w:r w:rsidRPr="008B5EC8">
              <w:rPr>
                <w:rFonts w:ascii="Arial" w:eastAsia="Times New Roman" w:hAnsi="Arial" w:cs="Arial"/>
                <w:sz w:val="20"/>
              </w:rPr>
              <w:t xml:space="preserve">This will mean the Housing </w:t>
            </w:r>
            <w:r w:rsidR="002F22DE">
              <w:rPr>
                <w:rFonts w:ascii="Arial" w:eastAsia="Times New Roman" w:hAnsi="Arial" w:cs="Arial"/>
                <w:sz w:val="20"/>
              </w:rPr>
              <w:t>Register will just have 3 bands with circa 6766 households</w:t>
            </w:r>
            <w:r w:rsidR="001858E8">
              <w:rPr>
                <w:rFonts w:ascii="Arial" w:eastAsia="Times New Roman" w:hAnsi="Arial" w:cs="Arial"/>
                <w:sz w:val="20"/>
              </w:rPr>
              <w:t xml:space="preserve"> (see Appendix 4)</w:t>
            </w:r>
            <w:r w:rsidR="002F22DE">
              <w:rPr>
                <w:rFonts w:ascii="Arial" w:eastAsia="Times New Roman" w:hAnsi="Arial" w:cs="Arial"/>
                <w:sz w:val="20"/>
              </w:rPr>
              <w:t>.</w:t>
            </w:r>
          </w:p>
          <w:p w:rsidR="008B5EC8" w:rsidRPr="008B5EC8" w:rsidRDefault="008B5EC8" w:rsidP="008B5EC8">
            <w:pPr>
              <w:rPr>
                <w:rFonts w:ascii="Arial" w:eastAsia="Times New Roman" w:hAnsi="Arial" w:cs="Arial"/>
                <w:sz w:val="20"/>
              </w:rPr>
            </w:pPr>
          </w:p>
          <w:p w:rsidR="008B5EC8" w:rsidRPr="008B5EC8" w:rsidRDefault="008B5EC8" w:rsidP="008B5EC8">
            <w:pPr>
              <w:rPr>
                <w:rFonts w:ascii="Arial" w:eastAsia="Times New Roman" w:hAnsi="Arial" w:cs="Arial"/>
                <w:sz w:val="20"/>
              </w:rPr>
            </w:pPr>
          </w:p>
          <w:p w:rsidR="008B5EC8" w:rsidRPr="008B5EC8" w:rsidRDefault="008B5EC8" w:rsidP="008B5EC8">
            <w:pPr>
              <w:rPr>
                <w:rFonts w:ascii="Arial" w:eastAsia="Times New Roman" w:hAnsi="Arial" w:cs="Arial"/>
                <w:sz w:val="20"/>
              </w:rPr>
            </w:pPr>
            <w:r w:rsidRPr="008B5EC8">
              <w:rPr>
                <w:rFonts w:ascii="Arial" w:eastAsia="Times New Roman" w:hAnsi="Arial" w:cs="Arial"/>
                <w:b/>
                <w:sz w:val="20"/>
              </w:rPr>
              <w:t>How?</w:t>
            </w:r>
          </w:p>
          <w:p w:rsidR="008B5EC8" w:rsidRPr="008B5EC8" w:rsidRDefault="008B5EC8" w:rsidP="008B5EC8">
            <w:pPr>
              <w:rPr>
                <w:rFonts w:ascii="Arial" w:eastAsia="Times New Roman" w:hAnsi="Arial" w:cs="Arial"/>
                <w:sz w:val="20"/>
              </w:rPr>
            </w:pPr>
          </w:p>
          <w:p w:rsidR="00AB24E1" w:rsidRDefault="008B5EC8" w:rsidP="00A74D40">
            <w:pPr>
              <w:rPr>
                <w:rFonts w:ascii="Arial" w:eastAsia="Times New Roman" w:hAnsi="Arial" w:cs="Arial"/>
                <w:sz w:val="20"/>
              </w:rPr>
            </w:pPr>
            <w:r w:rsidRPr="008B5EC8">
              <w:rPr>
                <w:rFonts w:ascii="Arial" w:eastAsia="Times New Roman" w:hAnsi="Arial" w:cs="Arial"/>
                <w:sz w:val="20"/>
              </w:rPr>
              <w:t xml:space="preserve">Written notification to all applicants in Band </w:t>
            </w:r>
            <w:r w:rsidR="00A74D40">
              <w:rPr>
                <w:rFonts w:ascii="Arial" w:eastAsia="Times New Roman" w:hAnsi="Arial" w:cs="Arial"/>
                <w:sz w:val="20"/>
              </w:rPr>
              <w:t>4</w:t>
            </w:r>
            <w:r w:rsidRPr="008B5EC8">
              <w:rPr>
                <w:rFonts w:ascii="Arial" w:eastAsia="Times New Roman" w:hAnsi="Arial" w:cs="Arial"/>
                <w:sz w:val="20"/>
              </w:rPr>
              <w:t xml:space="preserve"> advising of their removal from the Housing Register with a right of appeal.</w:t>
            </w:r>
          </w:p>
          <w:p w:rsidR="00AB24E1" w:rsidRDefault="00AB24E1" w:rsidP="00A74D40">
            <w:pPr>
              <w:rPr>
                <w:rFonts w:ascii="Arial" w:eastAsia="Times New Roman" w:hAnsi="Arial" w:cs="Arial"/>
                <w:sz w:val="20"/>
              </w:rPr>
            </w:pPr>
          </w:p>
          <w:p w:rsidR="008B5EC8" w:rsidRDefault="00AB24E1" w:rsidP="00A74D40">
            <w:pPr>
              <w:rPr>
                <w:rFonts w:ascii="Arial" w:eastAsia="Times New Roman" w:hAnsi="Arial" w:cs="Arial"/>
                <w:sz w:val="20"/>
              </w:rPr>
            </w:pPr>
            <w:r>
              <w:rPr>
                <w:rFonts w:ascii="Arial" w:eastAsia="Times New Roman" w:hAnsi="Arial" w:cs="Arial"/>
                <w:sz w:val="20"/>
              </w:rPr>
              <w:t xml:space="preserve">Existing Band 4 applicants </w:t>
            </w:r>
            <w:r w:rsidR="00692BBE">
              <w:rPr>
                <w:rFonts w:ascii="Arial" w:eastAsia="Times New Roman" w:hAnsi="Arial" w:cs="Arial"/>
                <w:sz w:val="20"/>
              </w:rPr>
              <w:t xml:space="preserve">(405) </w:t>
            </w:r>
            <w:r>
              <w:rPr>
                <w:rFonts w:ascii="Arial" w:eastAsia="Times New Roman" w:hAnsi="Arial" w:cs="Arial"/>
                <w:sz w:val="20"/>
              </w:rPr>
              <w:t>requesting 1 bed sheltered housing will be moved to Band 3</w:t>
            </w:r>
            <w:r w:rsidR="00163AA2">
              <w:rPr>
                <w:rFonts w:ascii="Arial" w:eastAsia="Times New Roman" w:hAnsi="Arial" w:cs="Arial"/>
                <w:sz w:val="20"/>
              </w:rPr>
              <w:t xml:space="preserve"> as sheltered housing is readily available.</w:t>
            </w:r>
          </w:p>
          <w:p w:rsidR="008F51B1" w:rsidRPr="008B5EC8" w:rsidRDefault="008F51B1" w:rsidP="00A74D40">
            <w:pPr>
              <w:rPr>
                <w:rFonts w:ascii="Arial" w:eastAsia="Times New Roman" w:hAnsi="Arial" w:cs="Arial"/>
                <w:sz w:val="20"/>
              </w:rPr>
            </w:pPr>
          </w:p>
        </w:tc>
        <w:tc>
          <w:tcPr>
            <w:tcW w:w="3531" w:type="dxa"/>
          </w:tcPr>
          <w:p w:rsidR="008B5EC8" w:rsidRPr="008B5EC8" w:rsidRDefault="008B5EC8" w:rsidP="008B5EC8">
            <w:pPr>
              <w:rPr>
                <w:rFonts w:ascii="Arial" w:eastAsia="Times New Roman" w:hAnsi="Arial" w:cs="Arial"/>
                <w:bCs/>
                <w:sz w:val="20"/>
                <w:lang w:val="en-US"/>
              </w:rPr>
            </w:pPr>
          </w:p>
          <w:p w:rsidR="006F2EC6" w:rsidRDefault="006F2EC6" w:rsidP="008B5EC8">
            <w:pPr>
              <w:rPr>
                <w:rFonts w:ascii="Arial" w:eastAsia="Times New Roman" w:hAnsi="Arial" w:cs="Arial"/>
                <w:bCs/>
                <w:sz w:val="20"/>
                <w:lang w:val="en-US"/>
              </w:rPr>
            </w:pPr>
            <w:r w:rsidRPr="008B5EC8">
              <w:rPr>
                <w:rFonts w:ascii="Arial" w:eastAsia="Times New Roman" w:hAnsi="Arial" w:cs="Arial"/>
                <w:bCs/>
                <w:sz w:val="20"/>
                <w:lang w:val="en-US"/>
              </w:rPr>
              <w:t xml:space="preserve">The change </w:t>
            </w:r>
            <w:r>
              <w:rPr>
                <w:rFonts w:ascii="Arial" w:eastAsia="Times New Roman" w:hAnsi="Arial" w:cs="Arial"/>
                <w:bCs/>
                <w:sz w:val="20"/>
                <w:lang w:val="en-US"/>
              </w:rPr>
              <w:t>would remove circa 1786 households from the Housing Register.</w:t>
            </w:r>
          </w:p>
          <w:p w:rsidR="006F2EC6" w:rsidRDefault="006F2EC6" w:rsidP="008B5EC8">
            <w:pPr>
              <w:rPr>
                <w:rFonts w:ascii="Arial" w:eastAsia="Times New Roman" w:hAnsi="Arial" w:cs="Arial"/>
                <w:bCs/>
                <w:sz w:val="20"/>
                <w:lang w:val="en-US"/>
              </w:rPr>
            </w:pPr>
          </w:p>
          <w:p w:rsidR="008B5EC8" w:rsidRPr="00597041" w:rsidRDefault="008B5EC8" w:rsidP="008B5EC8">
            <w:pPr>
              <w:rPr>
                <w:rFonts w:ascii="Arial" w:eastAsia="Times New Roman" w:hAnsi="Arial" w:cs="Arial"/>
                <w:bCs/>
                <w:sz w:val="20"/>
                <w:lang w:val="en-US"/>
              </w:rPr>
            </w:pPr>
            <w:r w:rsidRPr="00597041">
              <w:rPr>
                <w:rFonts w:ascii="Arial" w:eastAsia="Times New Roman" w:hAnsi="Arial" w:cs="Arial"/>
                <w:bCs/>
                <w:sz w:val="20"/>
                <w:lang w:val="en-US"/>
              </w:rPr>
              <w:t xml:space="preserve">Band </w:t>
            </w:r>
            <w:r w:rsidR="00446D49" w:rsidRPr="00597041">
              <w:rPr>
                <w:rFonts w:ascii="Arial" w:eastAsia="Times New Roman" w:hAnsi="Arial" w:cs="Arial"/>
                <w:bCs/>
                <w:sz w:val="20"/>
                <w:lang w:val="en-US"/>
              </w:rPr>
              <w:t>4</w:t>
            </w:r>
            <w:r w:rsidRPr="00597041">
              <w:rPr>
                <w:rFonts w:ascii="Arial" w:eastAsia="Times New Roman" w:hAnsi="Arial" w:cs="Arial"/>
                <w:bCs/>
                <w:sz w:val="20"/>
                <w:lang w:val="en-US"/>
              </w:rPr>
              <w:t xml:space="preserve"> applicants </w:t>
            </w:r>
            <w:r w:rsidR="00D52A4F" w:rsidRPr="00597041">
              <w:rPr>
                <w:rFonts w:ascii="Arial" w:eastAsia="Times New Roman" w:hAnsi="Arial" w:cs="Arial"/>
                <w:bCs/>
                <w:sz w:val="20"/>
                <w:lang w:val="en-US"/>
              </w:rPr>
              <w:t>have</w:t>
            </w:r>
            <w:r w:rsidRPr="00597041">
              <w:rPr>
                <w:rFonts w:ascii="Arial" w:eastAsia="Times New Roman" w:hAnsi="Arial" w:cs="Arial"/>
                <w:bCs/>
                <w:sz w:val="20"/>
                <w:lang w:val="en-US"/>
              </w:rPr>
              <w:t xml:space="preserve"> </w:t>
            </w:r>
            <w:r w:rsidR="00D52A4F" w:rsidRPr="00597041">
              <w:rPr>
                <w:rFonts w:ascii="Arial" w:eastAsia="Times New Roman" w:hAnsi="Arial" w:cs="Arial"/>
                <w:bCs/>
                <w:sz w:val="20"/>
                <w:lang w:val="en-US"/>
              </w:rPr>
              <w:t xml:space="preserve">very </w:t>
            </w:r>
            <w:r w:rsidRPr="00597041">
              <w:rPr>
                <w:rFonts w:ascii="Arial" w:eastAsia="Times New Roman" w:hAnsi="Arial" w:cs="Arial"/>
                <w:bCs/>
                <w:sz w:val="20"/>
                <w:lang w:val="en-US"/>
              </w:rPr>
              <w:t>little ch</w:t>
            </w:r>
            <w:r w:rsidR="00D52A4F" w:rsidRPr="00597041">
              <w:rPr>
                <w:rFonts w:ascii="Arial" w:eastAsia="Times New Roman" w:hAnsi="Arial" w:cs="Arial"/>
                <w:bCs/>
                <w:sz w:val="20"/>
                <w:lang w:val="en-US"/>
              </w:rPr>
              <w:t>ance of receiving an offer other than sheltered housing.</w:t>
            </w:r>
            <w:r w:rsidR="00692BBE">
              <w:rPr>
                <w:rFonts w:ascii="Arial" w:eastAsia="Times New Roman" w:hAnsi="Arial" w:cs="Arial"/>
                <w:bCs/>
                <w:sz w:val="20"/>
                <w:lang w:val="en-US"/>
              </w:rPr>
              <w:t xml:space="preserve"> There were 40 lettings of sheltered housing to Band 4 applicants.</w:t>
            </w:r>
          </w:p>
          <w:p w:rsidR="00AB24E1" w:rsidRPr="00597041" w:rsidRDefault="00AB24E1" w:rsidP="008B5EC8">
            <w:pPr>
              <w:rPr>
                <w:rFonts w:ascii="Arial" w:eastAsia="Times New Roman" w:hAnsi="Arial" w:cs="Arial"/>
                <w:bCs/>
                <w:sz w:val="20"/>
                <w:szCs w:val="20"/>
                <w:lang w:val="en-US"/>
              </w:rPr>
            </w:pPr>
          </w:p>
          <w:p w:rsidR="008B5EC8" w:rsidRPr="00597041" w:rsidRDefault="008B5EC8" w:rsidP="008B5EC8">
            <w:pPr>
              <w:rPr>
                <w:rFonts w:ascii="Arial" w:hAnsi="Arial" w:cs="Arial"/>
                <w:sz w:val="20"/>
                <w:szCs w:val="20"/>
              </w:rPr>
            </w:pPr>
            <w:r w:rsidRPr="00597041">
              <w:rPr>
                <w:rFonts w:ascii="Arial" w:hAnsi="Arial" w:cs="Arial"/>
                <w:sz w:val="20"/>
                <w:szCs w:val="20"/>
              </w:rPr>
              <w:t xml:space="preserve">Removal of Band </w:t>
            </w:r>
            <w:r w:rsidR="00446D49" w:rsidRPr="00597041">
              <w:rPr>
                <w:rFonts w:ascii="Arial" w:hAnsi="Arial" w:cs="Arial"/>
                <w:sz w:val="20"/>
                <w:szCs w:val="20"/>
              </w:rPr>
              <w:t>4</w:t>
            </w:r>
            <w:r w:rsidRPr="00597041">
              <w:rPr>
                <w:rFonts w:ascii="Arial" w:hAnsi="Arial" w:cs="Arial"/>
                <w:sz w:val="20"/>
                <w:szCs w:val="20"/>
              </w:rPr>
              <w:t xml:space="preserve"> applicants will reduce the administrative burden on the service and means resources can be more effectively utilised to assist those with a genuine need to move.</w:t>
            </w:r>
          </w:p>
          <w:p w:rsidR="008B5EC8" w:rsidRPr="00597041" w:rsidRDefault="008B5EC8" w:rsidP="008B5EC8">
            <w:pPr>
              <w:rPr>
                <w:rFonts w:ascii="Arial" w:hAnsi="Arial" w:cs="Arial"/>
                <w:sz w:val="20"/>
                <w:szCs w:val="20"/>
              </w:rPr>
            </w:pPr>
          </w:p>
          <w:p w:rsidR="008B5EC8" w:rsidRPr="00597041" w:rsidRDefault="008B5EC8" w:rsidP="008B5EC8">
            <w:pPr>
              <w:rPr>
                <w:rFonts w:ascii="Arial" w:hAnsi="Arial" w:cs="Arial"/>
                <w:sz w:val="20"/>
                <w:szCs w:val="20"/>
              </w:rPr>
            </w:pPr>
            <w:r w:rsidRPr="00597041">
              <w:rPr>
                <w:rFonts w:ascii="Arial" w:hAnsi="Arial" w:cs="Arial"/>
                <w:sz w:val="20"/>
                <w:szCs w:val="20"/>
              </w:rPr>
              <w:t>There will be some financial savings as these applications will no longer need to be processed and annual review letters sent.</w:t>
            </w:r>
          </w:p>
          <w:p w:rsidR="008B5EC8" w:rsidRPr="008B5EC8" w:rsidRDefault="008B5EC8" w:rsidP="008B5EC8">
            <w:pPr>
              <w:rPr>
                <w:rFonts w:ascii="Arial" w:hAnsi="Arial" w:cs="Arial"/>
                <w:sz w:val="20"/>
                <w:szCs w:val="20"/>
              </w:rPr>
            </w:pPr>
          </w:p>
        </w:tc>
      </w:tr>
      <w:tr w:rsidR="00D15F17" w:rsidRPr="008B5EC8" w:rsidTr="00DA0BBA">
        <w:trPr>
          <w:trHeight w:val="1475"/>
        </w:trPr>
        <w:tc>
          <w:tcPr>
            <w:tcW w:w="496" w:type="dxa"/>
          </w:tcPr>
          <w:p w:rsidR="008B5EC8" w:rsidRPr="008B5EC8" w:rsidRDefault="008B5EC8" w:rsidP="008B5EC8">
            <w:pPr>
              <w:jc w:val="center"/>
              <w:rPr>
                <w:rFonts w:ascii="Arial" w:eastAsia="Times New Roman" w:hAnsi="Arial" w:cs="Arial"/>
                <w:sz w:val="20"/>
              </w:rPr>
            </w:pPr>
          </w:p>
          <w:p w:rsidR="008B5EC8" w:rsidRPr="008B5EC8" w:rsidRDefault="00753104" w:rsidP="008B5EC8">
            <w:pPr>
              <w:jc w:val="center"/>
              <w:rPr>
                <w:rFonts w:ascii="Arial" w:eastAsia="Times New Roman" w:hAnsi="Arial" w:cs="Arial"/>
                <w:sz w:val="20"/>
              </w:rPr>
            </w:pPr>
            <w:r>
              <w:rPr>
                <w:rFonts w:ascii="Arial" w:eastAsia="Times New Roman" w:hAnsi="Arial" w:cs="Arial"/>
                <w:sz w:val="20"/>
              </w:rPr>
              <w:t>3</w:t>
            </w:r>
            <w:r w:rsidR="008B5EC8" w:rsidRPr="008B5EC8">
              <w:rPr>
                <w:rFonts w:ascii="Arial" w:eastAsia="Times New Roman" w:hAnsi="Arial" w:cs="Arial"/>
                <w:sz w:val="20"/>
              </w:rPr>
              <w:t>.</w:t>
            </w:r>
          </w:p>
        </w:tc>
        <w:tc>
          <w:tcPr>
            <w:tcW w:w="3512" w:type="dxa"/>
          </w:tcPr>
          <w:p w:rsidR="008B5EC8" w:rsidRPr="008B5EC8" w:rsidRDefault="008B5EC8" w:rsidP="008B5EC8">
            <w:pPr>
              <w:rPr>
                <w:rFonts w:ascii="Arial" w:eastAsia="Times New Roman" w:hAnsi="Arial" w:cs="Arial"/>
                <w:sz w:val="20"/>
              </w:rPr>
            </w:pPr>
          </w:p>
          <w:p w:rsidR="008B5EC8" w:rsidRPr="008B5EC8" w:rsidRDefault="008B5EC8" w:rsidP="008B5EC8">
            <w:pPr>
              <w:rPr>
                <w:rFonts w:ascii="Arial" w:eastAsia="Times New Roman" w:hAnsi="Arial" w:cs="Arial"/>
                <w:b/>
                <w:bCs/>
                <w:sz w:val="20"/>
                <w:u w:val="single"/>
              </w:rPr>
            </w:pPr>
            <w:r w:rsidRPr="008B5EC8">
              <w:rPr>
                <w:rFonts w:ascii="Arial" w:eastAsia="Times New Roman" w:hAnsi="Arial" w:cs="Arial"/>
                <w:b/>
                <w:sz w:val="20"/>
              </w:rPr>
              <w:t>Removal of existing  owner occupiers from the Housing Register</w:t>
            </w:r>
          </w:p>
          <w:p w:rsidR="008B5EC8" w:rsidRPr="008B5EC8" w:rsidRDefault="008B5EC8" w:rsidP="008B5EC8">
            <w:pPr>
              <w:ind w:left="360"/>
              <w:rPr>
                <w:rFonts w:ascii="Arial" w:eastAsia="Times New Roman" w:hAnsi="Arial" w:cs="Arial"/>
                <w:b/>
                <w:bCs/>
                <w:sz w:val="20"/>
                <w:u w:val="single"/>
              </w:rPr>
            </w:pPr>
          </w:p>
        </w:tc>
        <w:tc>
          <w:tcPr>
            <w:tcW w:w="3515" w:type="dxa"/>
          </w:tcPr>
          <w:p w:rsidR="008B5EC8" w:rsidRPr="008B5EC8" w:rsidRDefault="008B5EC8" w:rsidP="008B5EC8">
            <w:pPr>
              <w:rPr>
                <w:rFonts w:ascii="Arial" w:eastAsia="Times New Roman" w:hAnsi="Arial" w:cs="Arial"/>
                <w:b/>
                <w:bCs/>
                <w:sz w:val="20"/>
                <w:u w:val="single"/>
              </w:rPr>
            </w:pPr>
          </w:p>
          <w:p w:rsidR="008B5EC8" w:rsidRPr="008B5EC8" w:rsidRDefault="008B5EC8" w:rsidP="008B5EC8">
            <w:pPr>
              <w:rPr>
                <w:rFonts w:ascii="Arial" w:eastAsia="Times New Roman" w:hAnsi="Arial" w:cs="Arial"/>
                <w:b/>
                <w:bCs/>
                <w:sz w:val="20"/>
                <w:lang w:val="en-US"/>
              </w:rPr>
            </w:pPr>
            <w:r w:rsidRPr="008B5EC8">
              <w:rPr>
                <w:rFonts w:ascii="Arial" w:eastAsia="Times New Roman" w:hAnsi="Arial" w:cs="Arial"/>
                <w:bCs/>
                <w:sz w:val="20"/>
              </w:rPr>
              <w:t>Since 10th August 2015 owner occupiers no longer qualify to join the Housing Register unless there ae extenuating circumstances.</w:t>
            </w:r>
          </w:p>
          <w:p w:rsidR="008B5EC8" w:rsidRPr="008B5EC8" w:rsidRDefault="008B5EC8" w:rsidP="008B5EC8">
            <w:pPr>
              <w:rPr>
                <w:rFonts w:ascii="Arial" w:eastAsia="Times New Roman" w:hAnsi="Arial" w:cs="Arial"/>
                <w:sz w:val="20"/>
              </w:rPr>
            </w:pPr>
          </w:p>
          <w:p w:rsidR="008B5EC8" w:rsidRPr="008B5EC8" w:rsidRDefault="00154D0D" w:rsidP="00F727ED">
            <w:pPr>
              <w:rPr>
                <w:rFonts w:ascii="Arial" w:eastAsia="Times New Roman" w:hAnsi="Arial" w:cs="Arial"/>
                <w:sz w:val="20"/>
              </w:rPr>
            </w:pPr>
            <w:r>
              <w:rPr>
                <w:rFonts w:ascii="Arial" w:eastAsia="Times New Roman" w:hAnsi="Arial" w:cs="Arial"/>
                <w:bCs/>
                <w:sz w:val="20"/>
                <w:lang w:val="en-US"/>
              </w:rPr>
              <w:t>There are currently 287</w:t>
            </w:r>
            <w:r w:rsidR="008B5EC8" w:rsidRPr="008B5EC8">
              <w:rPr>
                <w:rFonts w:ascii="Arial" w:eastAsia="Times New Roman" w:hAnsi="Arial" w:cs="Arial"/>
                <w:bCs/>
                <w:sz w:val="20"/>
                <w:lang w:val="en-US"/>
              </w:rPr>
              <w:t xml:space="preserve"> </w:t>
            </w:r>
            <w:r w:rsidR="00F727ED">
              <w:rPr>
                <w:rFonts w:ascii="Arial" w:eastAsia="Times New Roman" w:hAnsi="Arial" w:cs="Arial"/>
                <w:bCs/>
                <w:sz w:val="20"/>
                <w:lang w:val="en-US"/>
              </w:rPr>
              <w:t>households</w:t>
            </w:r>
            <w:r w:rsidR="008B5EC8" w:rsidRPr="008B5EC8">
              <w:rPr>
                <w:rFonts w:ascii="Arial" w:eastAsia="Times New Roman" w:hAnsi="Arial" w:cs="Arial"/>
                <w:bCs/>
                <w:sz w:val="20"/>
                <w:lang w:val="en-US"/>
              </w:rPr>
              <w:t xml:space="preserve"> that remain on the Housing Register who are owner occupiers whose application date </w:t>
            </w:r>
            <w:r w:rsidR="00145B85" w:rsidRPr="008B5EC8">
              <w:rPr>
                <w:rFonts w:ascii="Arial" w:eastAsia="Times New Roman" w:hAnsi="Arial" w:cs="Arial"/>
                <w:bCs/>
                <w:sz w:val="20"/>
                <w:lang w:val="en-US"/>
              </w:rPr>
              <w:t>prece</w:t>
            </w:r>
            <w:r w:rsidR="00145B85">
              <w:rPr>
                <w:rFonts w:ascii="Arial" w:eastAsia="Times New Roman" w:hAnsi="Arial" w:cs="Arial"/>
                <w:bCs/>
                <w:sz w:val="20"/>
                <w:lang w:val="en-US"/>
              </w:rPr>
              <w:t>d</w:t>
            </w:r>
            <w:r w:rsidR="00145B85" w:rsidRPr="008B5EC8">
              <w:rPr>
                <w:rFonts w:ascii="Arial" w:eastAsia="Times New Roman" w:hAnsi="Arial" w:cs="Arial"/>
                <w:bCs/>
                <w:sz w:val="20"/>
                <w:lang w:val="en-US"/>
              </w:rPr>
              <w:t>es</w:t>
            </w:r>
            <w:r w:rsidR="008B5EC8" w:rsidRPr="008B5EC8">
              <w:rPr>
                <w:rFonts w:ascii="Arial" w:eastAsia="Times New Roman" w:hAnsi="Arial" w:cs="Arial"/>
                <w:bCs/>
                <w:sz w:val="20"/>
                <w:lang w:val="en-US"/>
              </w:rPr>
              <w:t xml:space="preserve"> 10th August 2015. </w:t>
            </w:r>
          </w:p>
        </w:tc>
        <w:tc>
          <w:tcPr>
            <w:tcW w:w="3513" w:type="dxa"/>
          </w:tcPr>
          <w:p w:rsidR="008B5EC8" w:rsidRPr="008B5EC8" w:rsidRDefault="008B5EC8" w:rsidP="008B5EC8">
            <w:pPr>
              <w:rPr>
                <w:rFonts w:ascii="Arial" w:eastAsia="Times New Roman" w:hAnsi="Arial" w:cs="Arial"/>
                <w:sz w:val="20"/>
              </w:rPr>
            </w:pPr>
          </w:p>
          <w:p w:rsidR="008B5EC8" w:rsidRPr="008B5EC8" w:rsidRDefault="008B5EC8" w:rsidP="008B5EC8">
            <w:pPr>
              <w:rPr>
                <w:rFonts w:ascii="Arial" w:eastAsia="Times New Roman" w:hAnsi="Arial" w:cs="Arial"/>
                <w:sz w:val="20"/>
              </w:rPr>
            </w:pPr>
            <w:r w:rsidRPr="008B5EC8">
              <w:rPr>
                <w:rFonts w:ascii="Arial" w:eastAsia="Times New Roman" w:hAnsi="Arial" w:cs="Arial"/>
                <w:sz w:val="20"/>
              </w:rPr>
              <w:t>To re</w:t>
            </w:r>
            <w:r w:rsidR="00163AA2">
              <w:rPr>
                <w:rFonts w:ascii="Arial" w:eastAsia="Times New Roman" w:hAnsi="Arial" w:cs="Arial"/>
                <w:sz w:val="20"/>
              </w:rPr>
              <w:t>view</w:t>
            </w:r>
            <w:r w:rsidRPr="008B5EC8">
              <w:rPr>
                <w:rFonts w:ascii="Arial" w:eastAsia="Times New Roman" w:hAnsi="Arial" w:cs="Arial"/>
                <w:sz w:val="20"/>
              </w:rPr>
              <w:t xml:space="preserve"> all owner occupiers </w:t>
            </w:r>
            <w:r w:rsidR="00163AA2">
              <w:rPr>
                <w:rFonts w:ascii="Arial" w:eastAsia="Times New Roman" w:hAnsi="Arial" w:cs="Arial"/>
                <w:sz w:val="20"/>
              </w:rPr>
              <w:t>on the Housing Register and remove those who do not have any exceptional circumstances to remain.</w:t>
            </w:r>
          </w:p>
          <w:p w:rsidR="008B5EC8" w:rsidRPr="008B5EC8" w:rsidRDefault="008B5EC8" w:rsidP="008B5EC8">
            <w:pPr>
              <w:rPr>
                <w:rFonts w:ascii="Arial" w:eastAsia="Times New Roman" w:hAnsi="Arial" w:cs="Arial"/>
                <w:sz w:val="20"/>
              </w:rPr>
            </w:pPr>
          </w:p>
          <w:p w:rsidR="008B5EC8" w:rsidRPr="008B5EC8" w:rsidRDefault="008B5EC8" w:rsidP="008B5EC8">
            <w:pPr>
              <w:rPr>
                <w:rFonts w:ascii="Arial" w:eastAsia="Times New Roman" w:hAnsi="Arial" w:cs="Arial"/>
                <w:sz w:val="20"/>
              </w:rPr>
            </w:pPr>
            <w:r w:rsidRPr="008B5EC8">
              <w:rPr>
                <w:rFonts w:ascii="Arial" w:eastAsia="Times New Roman" w:hAnsi="Arial" w:cs="Arial"/>
                <w:sz w:val="20"/>
              </w:rPr>
              <w:t xml:space="preserve">This would not require further external consultation as this was done when the decision was taken to not accept owner occupiers onto the Housing Register. </w:t>
            </w:r>
          </w:p>
          <w:p w:rsidR="008B5EC8" w:rsidRDefault="008B5EC8" w:rsidP="008B5EC8">
            <w:pPr>
              <w:rPr>
                <w:rFonts w:ascii="Arial" w:eastAsia="Times New Roman" w:hAnsi="Arial" w:cs="Arial"/>
                <w:sz w:val="20"/>
              </w:rPr>
            </w:pPr>
          </w:p>
          <w:p w:rsidR="00163AA2" w:rsidRPr="008B5EC8" w:rsidRDefault="00163AA2" w:rsidP="008B5EC8">
            <w:pPr>
              <w:rPr>
                <w:rFonts w:ascii="Arial" w:eastAsia="Times New Roman" w:hAnsi="Arial" w:cs="Arial"/>
                <w:sz w:val="20"/>
              </w:rPr>
            </w:pPr>
          </w:p>
          <w:p w:rsidR="008B5EC8" w:rsidRPr="008B5EC8" w:rsidRDefault="008B5EC8" w:rsidP="008B5EC8">
            <w:pPr>
              <w:rPr>
                <w:rFonts w:ascii="Arial" w:eastAsia="Times New Roman" w:hAnsi="Arial" w:cs="Arial"/>
                <w:sz w:val="20"/>
              </w:rPr>
            </w:pPr>
            <w:r w:rsidRPr="008B5EC8">
              <w:rPr>
                <w:rFonts w:ascii="Arial" w:eastAsia="Times New Roman" w:hAnsi="Arial" w:cs="Arial"/>
                <w:b/>
                <w:sz w:val="20"/>
              </w:rPr>
              <w:t>How?</w:t>
            </w:r>
          </w:p>
          <w:p w:rsidR="008B5EC8" w:rsidRPr="008B5EC8" w:rsidRDefault="008B5EC8" w:rsidP="008B5EC8">
            <w:pPr>
              <w:rPr>
                <w:rFonts w:ascii="Arial" w:eastAsia="Times New Roman" w:hAnsi="Arial" w:cs="Arial"/>
                <w:sz w:val="20"/>
              </w:rPr>
            </w:pPr>
          </w:p>
          <w:p w:rsidR="008B5EC8" w:rsidRPr="008B5EC8" w:rsidRDefault="008B5EC8" w:rsidP="008B5EC8">
            <w:pPr>
              <w:rPr>
                <w:rFonts w:ascii="Arial" w:eastAsia="Times New Roman" w:hAnsi="Arial" w:cs="Arial"/>
                <w:sz w:val="20"/>
              </w:rPr>
            </w:pPr>
            <w:r w:rsidRPr="008B5EC8">
              <w:rPr>
                <w:rFonts w:ascii="Arial" w:eastAsia="Times New Roman" w:hAnsi="Arial" w:cs="Arial"/>
                <w:sz w:val="20"/>
              </w:rPr>
              <w:t xml:space="preserve">Written notification to all remaining applicants who are owner occupiers advising of their removal from the Housing Register with a right of appeal.  </w:t>
            </w:r>
          </w:p>
          <w:p w:rsidR="008B5EC8" w:rsidRPr="008B5EC8" w:rsidRDefault="008B5EC8" w:rsidP="008B5EC8">
            <w:pPr>
              <w:rPr>
                <w:rFonts w:ascii="Arial" w:eastAsia="Times New Roman" w:hAnsi="Arial" w:cs="Arial"/>
                <w:sz w:val="20"/>
              </w:rPr>
            </w:pPr>
          </w:p>
        </w:tc>
        <w:tc>
          <w:tcPr>
            <w:tcW w:w="3531" w:type="dxa"/>
          </w:tcPr>
          <w:p w:rsidR="008B5EC8" w:rsidRPr="008B5EC8" w:rsidRDefault="008B5EC8" w:rsidP="008B5EC8">
            <w:pPr>
              <w:rPr>
                <w:rFonts w:ascii="Arial" w:eastAsia="Times New Roman" w:hAnsi="Arial" w:cs="Arial"/>
                <w:bCs/>
                <w:sz w:val="20"/>
                <w:lang w:val="en-US"/>
              </w:rPr>
            </w:pPr>
          </w:p>
          <w:p w:rsidR="00154D0D" w:rsidRPr="00154D0D" w:rsidRDefault="00154D0D" w:rsidP="00154D0D">
            <w:pPr>
              <w:rPr>
                <w:rFonts w:ascii="Arial" w:eastAsia="Times New Roman" w:hAnsi="Arial" w:cs="Arial"/>
                <w:bCs/>
                <w:sz w:val="20"/>
                <w:lang w:val="en-US"/>
              </w:rPr>
            </w:pPr>
            <w:r w:rsidRPr="00154D0D">
              <w:rPr>
                <w:rFonts w:ascii="Arial" w:eastAsia="Times New Roman" w:hAnsi="Arial" w:cs="Arial"/>
                <w:bCs/>
                <w:sz w:val="20"/>
                <w:lang w:val="en-US"/>
              </w:rPr>
              <w:t xml:space="preserve">The change would remove circa </w:t>
            </w:r>
            <w:r>
              <w:rPr>
                <w:rFonts w:ascii="Arial" w:eastAsia="Times New Roman" w:hAnsi="Arial" w:cs="Arial"/>
                <w:bCs/>
                <w:sz w:val="20"/>
                <w:lang w:val="en-US"/>
              </w:rPr>
              <w:t>287 owner-occupiers</w:t>
            </w:r>
            <w:r w:rsidRPr="00154D0D">
              <w:rPr>
                <w:rFonts w:ascii="Arial" w:eastAsia="Times New Roman" w:hAnsi="Arial" w:cs="Arial"/>
                <w:bCs/>
                <w:sz w:val="20"/>
                <w:lang w:val="en-US"/>
              </w:rPr>
              <w:t xml:space="preserve"> from the Housing Register.</w:t>
            </w:r>
          </w:p>
          <w:p w:rsidR="00154D0D" w:rsidRDefault="00154D0D" w:rsidP="008B5EC8">
            <w:pPr>
              <w:rPr>
                <w:rFonts w:ascii="Arial" w:eastAsia="Times New Roman" w:hAnsi="Arial" w:cs="Arial"/>
                <w:bCs/>
                <w:sz w:val="20"/>
                <w:lang w:val="en-US"/>
              </w:rPr>
            </w:pPr>
          </w:p>
          <w:p w:rsidR="008B5EC8" w:rsidRPr="008B5EC8" w:rsidRDefault="008B5EC8" w:rsidP="008B5EC8">
            <w:pPr>
              <w:rPr>
                <w:rFonts w:ascii="Arial" w:eastAsia="Times New Roman" w:hAnsi="Arial" w:cs="Arial"/>
                <w:bCs/>
                <w:sz w:val="20"/>
                <w:lang w:val="en-US"/>
              </w:rPr>
            </w:pPr>
            <w:r w:rsidRPr="008B5EC8">
              <w:rPr>
                <w:rFonts w:ascii="Arial" w:eastAsia="Times New Roman" w:hAnsi="Arial" w:cs="Arial"/>
                <w:bCs/>
                <w:sz w:val="20"/>
                <w:lang w:val="en-US"/>
              </w:rPr>
              <w:t xml:space="preserve">The change </w:t>
            </w:r>
            <w:r w:rsidR="00154D0D">
              <w:rPr>
                <w:rFonts w:ascii="Arial" w:eastAsia="Times New Roman" w:hAnsi="Arial" w:cs="Arial"/>
                <w:bCs/>
                <w:sz w:val="20"/>
                <w:lang w:val="en-US"/>
              </w:rPr>
              <w:t xml:space="preserve">would also </w:t>
            </w:r>
            <w:r w:rsidRPr="008B5EC8">
              <w:rPr>
                <w:rFonts w:ascii="Arial" w:eastAsia="Times New Roman" w:hAnsi="Arial" w:cs="Arial"/>
                <w:bCs/>
                <w:sz w:val="20"/>
                <w:lang w:val="en-US"/>
              </w:rPr>
              <w:t xml:space="preserve">remove the complexity of rules that are different due to the date the applicant applied. </w:t>
            </w:r>
            <w:r w:rsidR="00154D0D">
              <w:rPr>
                <w:rFonts w:ascii="Arial" w:eastAsia="Times New Roman" w:hAnsi="Arial" w:cs="Arial"/>
                <w:bCs/>
                <w:sz w:val="20"/>
                <w:lang w:val="en-US"/>
              </w:rPr>
              <w:t>This would m</w:t>
            </w:r>
            <w:r w:rsidRPr="008B5EC8">
              <w:rPr>
                <w:rFonts w:ascii="Arial" w:eastAsia="Times New Roman" w:hAnsi="Arial" w:cs="Arial"/>
                <w:bCs/>
                <w:sz w:val="20"/>
                <w:lang w:val="en-US"/>
              </w:rPr>
              <w:t xml:space="preserve">ake the policy more easily understood. </w:t>
            </w:r>
          </w:p>
          <w:p w:rsidR="008B5EC8" w:rsidRPr="008B5EC8" w:rsidRDefault="008B5EC8" w:rsidP="008B5EC8">
            <w:pPr>
              <w:rPr>
                <w:rFonts w:ascii="Arial" w:eastAsia="Times New Roman" w:hAnsi="Arial" w:cs="Arial"/>
                <w:sz w:val="20"/>
              </w:rPr>
            </w:pPr>
          </w:p>
          <w:p w:rsidR="008B5EC8" w:rsidRPr="008B5EC8" w:rsidRDefault="001D7528" w:rsidP="008B5EC8">
            <w:pPr>
              <w:rPr>
                <w:rFonts w:ascii="Arial" w:eastAsia="Times New Roman" w:hAnsi="Arial" w:cs="Arial"/>
                <w:sz w:val="20"/>
              </w:rPr>
            </w:pPr>
            <w:r>
              <w:rPr>
                <w:rFonts w:ascii="Arial" w:eastAsia="Times New Roman" w:hAnsi="Arial" w:cs="Arial"/>
                <w:sz w:val="20"/>
              </w:rPr>
              <w:t>There would also be e</w:t>
            </w:r>
            <w:r w:rsidR="008B5EC8" w:rsidRPr="008B5EC8">
              <w:rPr>
                <w:rFonts w:ascii="Arial" w:eastAsia="Times New Roman" w:hAnsi="Arial" w:cs="Arial"/>
                <w:sz w:val="20"/>
              </w:rPr>
              <w:t xml:space="preserve">quality </w:t>
            </w:r>
            <w:r>
              <w:rPr>
                <w:rFonts w:ascii="Arial" w:eastAsia="Times New Roman" w:hAnsi="Arial" w:cs="Arial"/>
                <w:sz w:val="20"/>
              </w:rPr>
              <w:t>in</w:t>
            </w:r>
            <w:r w:rsidR="008B5EC8" w:rsidRPr="008B5EC8">
              <w:rPr>
                <w:rFonts w:ascii="Arial" w:eastAsia="Times New Roman" w:hAnsi="Arial" w:cs="Arial"/>
                <w:sz w:val="20"/>
              </w:rPr>
              <w:t xml:space="preserve"> the transparency of the policy that all owner occupiers are treated the same.</w:t>
            </w:r>
          </w:p>
          <w:p w:rsidR="008B5EC8" w:rsidRPr="008B5EC8" w:rsidRDefault="008B5EC8" w:rsidP="008B5EC8">
            <w:pPr>
              <w:rPr>
                <w:rFonts w:ascii="Arial" w:eastAsia="Times New Roman" w:hAnsi="Arial" w:cs="Arial"/>
                <w:sz w:val="20"/>
              </w:rPr>
            </w:pPr>
          </w:p>
          <w:p w:rsidR="008B5EC8" w:rsidRPr="008B5EC8" w:rsidRDefault="008B5EC8" w:rsidP="008B5EC8">
            <w:pPr>
              <w:rPr>
                <w:rFonts w:ascii="Arial" w:eastAsia="Times New Roman" w:hAnsi="Arial" w:cs="Arial"/>
                <w:sz w:val="20"/>
              </w:rPr>
            </w:pPr>
            <w:r w:rsidRPr="008B5EC8">
              <w:rPr>
                <w:rFonts w:ascii="Arial" w:eastAsia="Times New Roman" w:hAnsi="Arial" w:cs="Arial"/>
                <w:sz w:val="20"/>
              </w:rPr>
              <w:t xml:space="preserve">As at </w:t>
            </w:r>
            <w:r w:rsidR="001D7528">
              <w:rPr>
                <w:rFonts w:ascii="Arial" w:eastAsia="Times New Roman" w:hAnsi="Arial" w:cs="Arial"/>
                <w:sz w:val="20"/>
              </w:rPr>
              <w:t>01</w:t>
            </w:r>
            <w:r w:rsidRPr="008B5EC8">
              <w:rPr>
                <w:rFonts w:ascii="Arial" w:eastAsia="Times New Roman" w:hAnsi="Arial" w:cs="Arial"/>
                <w:sz w:val="20"/>
              </w:rPr>
              <w:t>/0</w:t>
            </w:r>
            <w:r w:rsidR="001D7528">
              <w:rPr>
                <w:rFonts w:ascii="Arial" w:eastAsia="Times New Roman" w:hAnsi="Arial" w:cs="Arial"/>
                <w:sz w:val="20"/>
              </w:rPr>
              <w:t>4</w:t>
            </w:r>
            <w:r w:rsidRPr="008B5EC8">
              <w:rPr>
                <w:rFonts w:ascii="Arial" w:eastAsia="Times New Roman" w:hAnsi="Arial" w:cs="Arial"/>
                <w:sz w:val="20"/>
              </w:rPr>
              <w:t>/201</w:t>
            </w:r>
            <w:r w:rsidR="001D7528">
              <w:rPr>
                <w:rFonts w:ascii="Arial" w:eastAsia="Times New Roman" w:hAnsi="Arial" w:cs="Arial"/>
                <w:sz w:val="20"/>
              </w:rPr>
              <w:t>6</w:t>
            </w:r>
            <w:r w:rsidRPr="008B5EC8">
              <w:rPr>
                <w:rFonts w:ascii="Arial" w:eastAsia="Times New Roman" w:hAnsi="Arial" w:cs="Arial"/>
                <w:sz w:val="20"/>
              </w:rPr>
              <w:t xml:space="preserve"> the number of owner occupiers on the Housing Register:</w:t>
            </w:r>
          </w:p>
          <w:p w:rsidR="008B5EC8" w:rsidRPr="008B5EC8" w:rsidRDefault="008B5EC8" w:rsidP="008B5EC8">
            <w:pPr>
              <w:rPr>
                <w:rFonts w:ascii="Arial" w:eastAsia="Times New Roman" w:hAnsi="Arial" w:cs="Arial"/>
                <w:sz w:val="20"/>
              </w:rPr>
            </w:pPr>
          </w:p>
          <w:tbl>
            <w:tblPr>
              <w:tblW w:w="3080" w:type="dxa"/>
              <w:tblLook w:val="04A0" w:firstRow="1" w:lastRow="0" w:firstColumn="1" w:lastColumn="0" w:noHBand="0" w:noVBand="1"/>
            </w:tblPr>
            <w:tblGrid>
              <w:gridCol w:w="1560"/>
              <w:gridCol w:w="1520"/>
            </w:tblGrid>
            <w:tr w:rsidR="008B5EC8" w:rsidRPr="008B5EC8" w:rsidTr="00693C40">
              <w:trPr>
                <w:trHeight w:val="300"/>
              </w:trPr>
              <w:tc>
                <w:tcPr>
                  <w:tcW w:w="1560" w:type="dxa"/>
                  <w:tcBorders>
                    <w:top w:val="nil"/>
                    <w:left w:val="nil"/>
                    <w:bottom w:val="single" w:sz="4" w:space="0" w:color="95B3D7"/>
                    <w:right w:val="nil"/>
                  </w:tcBorders>
                  <w:shd w:val="clear" w:color="DCE6F1" w:fill="DCE6F1"/>
                  <w:noWrap/>
                  <w:vAlign w:val="center"/>
                  <w:hideMark/>
                </w:tcPr>
                <w:p w:rsidR="008B5EC8" w:rsidRPr="008B5EC8" w:rsidRDefault="008B5EC8" w:rsidP="008B5EC8">
                  <w:pPr>
                    <w:rPr>
                      <w:rFonts w:ascii="Calibri" w:eastAsia="Times New Roman" w:hAnsi="Calibri"/>
                      <w:b/>
                      <w:bCs/>
                      <w:color w:val="000000"/>
                      <w:sz w:val="22"/>
                      <w:szCs w:val="22"/>
                      <w:lang w:eastAsia="en-GB"/>
                    </w:rPr>
                  </w:pPr>
                </w:p>
              </w:tc>
              <w:tc>
                <w:tcPr>
                  <w:tcW w:w="1520" w:type="dxa"/>
                  <w:tcBorders>
                    <w:top w:val="nil"/>
                    <w:left w:val="nil"/>
                    <w:bottom w:val="single" w:sz="4" w:space="0" w:color="95B3D7"/>
                    <w:right w:val="nil"/>
                  </w:tcBorders>
                  <w:shd w:val="clear" w:color="DCE6F1" w:fill="DCE6F1"/>
                  <w:noWrap/>
                  <w:vAlign w:val="center"/>
                  <w:hideMark/>
                </w:tcPr>
                <w:p w:rsidR="008B5EC8" w:rsidRPr="008B5EC8" w:rsidRDefault="008B5EC8" w:rsidP="008B5EC8">
                  <w:pPr>
                    <w:jc w:val="center"/>
                    <w:rPr>
                      <w:rFonts w:ascii="Calibri" w:eastAsia="Times New Roman" w:hAnsi="Calibri"/>
                      <w:b/>
                      <w:bCs/>
                      <w:color w:val="000000"/>
                      <w:sz w:val="22"/>
                      <w:szCs w:val="22"/>
                      <w:lang w:eastAsia="en-GB"/>
                    </w:rPr>
                  </w:pPr>
                  <w:r w:rsidRPr="008B5EC8">
                    <w:rPr>
                      <w:rFonts w:ascii="Calibri" w:eastAsia="Times New Roman" w:hAnsi="Calibri"/>
                      <w:b/>
                      <w:bCs/>
                      <w:color w:val="000000"/>
                      <w:sz w:val="22"/>
                      <w:szCs w:val="22"/>
                      <w:lang w:eastAsia="en-GB"/>
                    </w:rPr>
                    <w:t>Total</w:t>
                  </w:r>
                </w:p>
              </w:tc>
            </w:tr>
            <w:tr w:rsidR="008B5EC8" w:rsidRPr="008B5EC8" w:rsidTr="00693C40">
              <w:trPr>
                <w:trHeight w:val="300"/>
              </w:trPr>
              <w:tc>
                <w:tcPr>
                  <w:tcW w:w="1560" w:type="dxa"/>
                  <w:tcBorders>
                    <w:top w:val="nil"/>
                    <w:left w:val="nil"/>
                    <w:bottom w:val="single" w:sz="4" w:space="0" w:color="95B3D7"/>
                    <w:right w:val="nil"/>
                  </w:tcBorders>
                  <w:shd w:val="clear" w:color="auto" w:fill="auto"/>
                  <w:noWrap/>
                  <w:vAlign w:val="center"/>
                  <w:hideMark/>
                </w:tcPr>
                <w:p w:rsidR="008B5EC8" w:rsidRPr="008B5EC8" w:rsidRDefault="008B5EC8" w:rsidP="008B5EC8">
                  <w:pPr>
                    <w:rPr>
                      <w:rFonts w:ascii="Calibri" w:eastAsia="Times New Roman" w:hAnsi="Calibri"/>
                      <w:b/>
                      <w:bCs/>
                      <w:color w:val="000000"/>
                      <w:sz w:val="22"/>
                      <w:szCs w:val="22"/>
                      <w:lang w:eastAsia="en-GB"/>
                    </w:rPr>
                  </w:pPr>
                  <w:r w:rsidRPr="008B5EC8">
                    <w:rPr>
                      <w:rFonts w:ascii="Calibri" w:eastAsia="Times New Roman" w:hAnsi="Calibri"/>
                      <w:b/>
                      <w:bCs/>
                      <w:color w:val="000000"/>
                      <w:sz w:val="22"/>
                      <w:szCs w:val="22"/>
                      <w:lang w:eastAsia="en-GB"/>
                    </w:rPr>
                    <w:t>BAND 1</w:t>
                  </w:r>
                </w:p>
              </w:tc>
              <w:tc>
                <w:tcPr>
                  <w:tcW w:w="1520" w:type="dxa"/>
                  <w:tcBorders>
                    <w:top w:val="nil"/>
                    <w:left w:val="nil"/>
                    <w:bottom w:val="single" w:sz="4" w:space="0" w:color="95B3D7"/>
                    <w:right w:val="nil"/>
                  </w:tcBorders>
                  <w:shd w:val="clear" w:color="auto" w:fill="auto"/>
                  <w:noWrap/>
                  <w:vAlign w:val="center"/>
                  <w:hideMark/>
                </w:tcPr>
                <w:p w:rsidR="008B5EC8" w:rsidRPr="008B5EC8" w:rsidRDefault="008B5EC8" w:rsidP="008B5EC8">
                  <w:pPr>
                    <w:jc w:val="center"/>
                    <w:rPr>
                      <w:rFonts w:ascii="Calibri" w:eastAsia="Times New Roman" w:hAnsi="Calibri"/>
                      <w:b/>
                      <w:bCs/>
                      <w:color w:val="000000"/>
                      <w:sz w:val="22"/>
                      <w:szCs w:val="22"/>
                      <w:lang w:eastAsia="en-GB"/>
                    </w:rPr>
                  </w:pPr>
                  <w:r w:rsidRPr="008B5EC8">
                    <w:rPr>
                      <w:rFonts w:ascii="Calibri" w:eastAsia="Times New Roman" w:hAnsi="Calibri"/>
                      <w:b/>
                      <w:bCs/>
                      <w:color w:val="000000"/>
                      <w:sz w:val="22"/>
                      <w:szCs w:val="22"/>
                      <w:lang w:eastAsia="en-GB"/>
                    </w:rPr>
                    <w:t>16</w:t>
                  </w:r>
                </w:p>
              </w:tc>
            </w:tr>
            <w:tr w:rsidR="008B5EC8" w:rsidRPr="008B5EC8" w:rsidTr="00693C40">
              <w:trPr>
                <w:trHeight w:val="300"/>
              </w:trPr>
              <w:tc>
                <w:tcPr>
                  <w:tcW w:w="1560" w:type="dxa"/>
                  <w:tcBorders>
                    <w:top w:val="nil"/>
                    <w:left w:val="nil"/>
                    <w:bottom w:val="single" w:sz="4" w:space="0" w:color="95B3D7"/>
                    <w:right w:val="nil"/>
                  </w:tcBorders>
                  <w:shd w:val="clear" w:color="auto" w:fill="auto"/>
                  <w:noWrap/>
                  <w:vAlign w:val="center"/>
                  <w:hideMark/>
                </w:tcPr>
                <w:p w:rsidR="008B5EC8" w:rsidRPr="008B5EC8" w:rsidRDefault="008B5EC8" w:rsidP="008B5EC8">
                  <w:pPr>
                    <w:rPr>
                      <w:rFonts w:ascii="Calibri" w:eastAsia="Times New Roman" w:hAnsi="Calibri"/>
                      <w:b/>
                      <w:bCs/>
                      <w:color w:val="000000"/>
                      <w:sz w:val="22"/>
                      <w:szCs w:val="22"/>
                      <w:lang w:eastAsia="en-GB"/>
                    </w:rPr>
                  </w:pPr>
                  <w:r w:rsidRPr="008B5EC8">
                    <w:rPr>
                      <w:rFonts w:ascii="Calibri" w:eastAsia="Times New Roman" w:hAnsi="Calibri"/>
                      <w:b/>
                      <w:bCs/>
                      <w:color w:val="000000"/>
                      <w:sz w:val="22"/>
                      <w:szCs w:val="22"/>
                      <w:lang w:eastAsia="en-GB"/>
                    </w:rPr>
                    <w:t>BAND 2</w:t>
                  </w:r>
                </w:p>
              </w:tc>
              <w:tc>
                <w:tcPr>
                  <w:tcW w:w="1520" w:type="dxa"/>
                  <w:tcBorders>
                    <w:top w:val="nil"/>
                    <w:left w:val="nil"/>
                    <w:bottom w:val="single" w:sz="4" w:space="0" w:color="95B3D7"/>
                    <w:right w:val="nil"/>
                  </w:tcBorders>
                  <w:shd w:val="clear" w:color="auto" w:fill="auto"/>
                  <w:noWrap/>
                  <w:vAlign w:val="center"/>
                  <w:hideMark/>
                </w:tcPr>
                <w:p w:rsidR="008B5EC8" w:rsidRPr="008B5EC8" w:rsidRDefault="008B5EC8" w:rsidP="008B5EC8">
                  <w:pPr>
                    <w:jc w:val="center"/>
                    <w:rPr>
                      <w:rFonts w:ascii="Calibri" w:eastAsia="Times New Roman" w:hAnsi="Calibri"/>
                      <w:b/>
                      <w:bCs/>
                      <w:color w:val="000000"/>
                      <w:sz w:val="22"/>
                      <w:szCs w:val="22"/>
                      <w:lang w:eastAsia="en-GB"/>
                    </w:rPr>
                  </w:pPr>
                  <w:r w:rsidRPr="008B5EC8">
                    <w:rPr>
                      <w:rFonts w:ascii="Calibri" w:eastAsia="Times New Roman" w:hAnsi="Calibri"/>
                      <w:b/>
                      <w:bCs/>
                      <w:color w:val="000000"/>
                      <w:sz w:val="22"/>
                      <w:szCs w:val="22"/>
                      <w:lang w:eastAsia="en-GB"/>
                    </w:rPr>
                    <w:t>3</w:t>
                  </w:r>
                  <w:r w:rsidR="001D7528">
                    <w:rPr>
                      <w:rFonts w:ascii="Calibri" w:eastAsia="Times New Roman" w:hAnsi="Calibri"/>
                      <w:b/>
                      <w:bCs/>
                      <w:color w:val="000000"/>
                      <w:sz w:val="22"/>
                      <w:szCs w:val="22"/>
                      <w:lang w:eastAsia="en-GB"/>
                    </w:rPr>
                    <w:t>2</w:t>
                  </w:r>
                </w:p>
              </w:tc>
            </w:tr>
            <w:tr w:rsidR="008B5EC8" w:rsidRPr="008B5EC8" w:rsidTr="00693C40">
              <w:trPr>
                <w:trHeight w:val="300"/>
              </w:trPr>
              <w:tc>
                <w:tcPr>
                  <w:tcW w:w="1560" w:type="dxa"/>
                  <w:tcBorders>
                    <w:top w:val="nil"/>
                    <w:left w:val="nil"/>
                    <w:bottom w:val="single" w:sz="4" w:space="0" w:color="95B3D7"/>
                    <w:right w:val="nil"/>
                  </w:tcBorders>
                  <w:shd w:val="clear" w:color="auto" w:fill="auto"/>
                  <w:noWrap/>
                  <w:vAlign w:val="center"/>
                  <w:hideMark/>
                </w:tcPr>
                <w:p w:rsidR="008B5EC8" w:rsidRPr="008B5EC8" w:rsidRDefault="008B5EC8" w:rsidP="008B5EC8">
                  <w:pPr>
                    <w:rPr>
                      <w:rFonts w:ascii="Calibri" w:eastAsia="Times New Roman" w:hAnsi="Calibri"/>
                      <w:b/>
                      <w:bCs/>
                      <w:color w:val="000000"/>
                      <w:sz w:val="22"/>
                      <w:szCs w:val="22"/>
                      <w:lang w:eastAsia="en-GB"/>
                    </w:rPr>
                  </w:pPr>
                  <w:r w:rsidRPr="008B5EC8">
                    <w:rPr>
                      <w:rFonts w:ascii="Calibri" w:eastAsia="Times New Roman" w:hAnsi="Calibri"/>
                      <w:b/>
                      <w:bCs/>
                      <w:color w:val="000000"/>
                      <w:sz w:val="22"/>
                      <w:szCs w:val="22"/>
                      <w:lang w:eastAsia="en-GB"/>
                    </w:rPr>
                    <w:t>BAND 3</w:t>
                  </w:r>
                </w:p>
              </w:tc>
              <w:tc>
                <w:tcPr>
                  <w:tcW w:w="1520" w:type="dxa"/>
                  <w:tcBorders>
                    <w:top w:val="nil"/>
                    <w:left w:val="nil"/>
                    <w:bottom w:val="single" w:sz="4" w:space="0" w:color="95B3D7"/>
                    <w:right w:val="nil"/>
                  </w:tcBorders>
                  <w:shd w:val="clear" w:color="auto" w:fill="auto"/>
                  <w:noWrap/>
                  <w:vAlign w:val="center"/>
                  <w:hideMark/>
                </w:tcPr>
                <w:p w:rsidR="008B5EC8" w:rsidRPr="008B5EC8" w:rsidRDefault="008B5EC8" w:rsidP="008B5EC8">
                  <w:pPr>
                    <w:jc w:val="center"/>
                    <w:rPr>
                      <w:rFonts w:ascii="Calibri" w:eastAsia="Times New Roman" w:hAnsi="Calibri"/>
                      <w:b/>
                      <w:bCs/>
                      <w:color w:val="000000"/>
                      <w:sz w:val="22"/>
                      <w:szCs w:val="22"/>
                      <w:lang w:eastAsia="en-GB"/>
                    </w:rPr>
                  </w:pPr>
                  <w:r w:rsidRPr="008B5EC8">
                    <w:rPr>
                      <w:rFonts w:ascii="Calibri" w:eastAsia="Times New Roman" w:hAnsi="Calibri"/>
                      <w:b/>
                      <w:bCs/>
                      <w:color w:val="000000"/>
                      <w:sz w:val="22"/>
                      <w:szCs w:val="22"/>
                      <w:lang w:eastAsia="en-GB"/>
                    </w:rPr>
                    <w:t>23</w:t>
                  </w:r>
                </w:p>
              </w:tc>
            </w:tr>
            <w:tr w:rsidR="008B5EC8" w:rsidRPr="008B5EC8" w:rsidTr="00693C40">
              <w:trPr>
                <w:trHeight w:val="300"/>
              </w:trPr>
              <w:tc>
                <w:tcPr>
                  <w:tcW w:w="1560" w:type="dxa"/>
                  <w:tcBorders>
                    <w:top w:val="nil"/>
                    <w:left w:val="nil"/>
                    <w:bottom w:val="single" w:sz="4" w:space="0" w:color="95B3D7"/>
                    <w:right w:val="nil"/>
                  </w:tcBorders>
                  <w:shd w:val="clear" w:color="auto" w:fill="auto"/>
                  <w:noWrap/>
                  <w:vAlign w:val="center"/>
                  <w:hideMark/>
                </w:tcPr>
                <w:p w:rsidR="008B5EC8" w:rsidRPr="008B5EC8" w:rsidRDefault="008B5EC8" w:rsidP="008B5EC8">
                  <w:pPr>
                    <w:rPr>
                      <w:rFonts w:ascii="Calibri" w:eastAsia="Times New Roman" w:hAnsi="Calibri"/>
                      <w:b/>
                      <w:bCs/>
                      <w:color w:val="000000"/>
                      <w:sz w:val="22"/>
                      <w:szCs w:val="22"/>
                      <w:lang w:eastAsia="en-GB"/>
                    </w:rPr>
                  </w:pPr>
                  <w:r w:rsidRPr="008B5EC8">
                    <w:rPr>
                      <w:rFonts w:ascii="Calibri" w:eastAsia="Times New Roman" w:hAnsi="Calibri"/>
                      <w:b/>
                      <w:bCs/>
                      <w:color w:val="000000"/>
                      <w:sz w:val="22"/>
                      <w:szCs w:val="22"/>
                      <w:lang w:eastAsia="en-GB"/>
                    </w:rPr>
                    <w:t>BAND 4</w:t>
                  </w:r>
                </w:p>
              </w:tc>
              <w:tc>
                <w:tcPr>
                  <w:tcW w:w="1520" w:type="dxa"/>
                  <w:tcBorders>
                    <w:top w:val="nil"/>
                    <w:left w:val="nil"/>
                    <w:bottom w:val="single" w:sz="4" w:space="0" w:color="95B3D7"/>
                    <w:right w:val="nil"/>
                  </w:tcBorders>
                  <w:shd w:val="clear" w:color="auto" w:fill="auto"/>
                  <w:noWrap/>
                  <w:vAlign w:val="center"/>
                  <w:hideMark/>
                </w:tcPr>
                <w:p w:rsidR="008B5EC8" w:rsidRPr="008B5EC8" w:rsidRDefault="008B5EC8" w:rsidP="008B5EC8">
                  <w:pPr>
                    <w:jc w:val="center"/>
                    <w:rPr>
                      <w:rFonts w:ascii="Calibri" w:eastAsia="Times New Roman" w:hAnsi="Calibri"/>
                      <w:b/>
                      <w:bCs/>
                      <w:color w:val="000000"/>
                      <w:sz w:val="22"/>
                      <w:szCs w:val="22"/>
                      <w:lang w:eastAsia="en-GB"/>
                    </w:rPr>
                  </w:pPr>
                  <w:r w:rsidRPr="008B5EC8">
                    <w:rPr>
                      <w:rFonts w:ascii="Calibri" w:eastAsia="Times New Roman" w:hAnsi="Calibri"/>
                      <w:b/>
                      <w:bCs/>
                      <w:color w:val="000000"/>
                      <w:sz w:val="22"/>
                      <w:szCs w:val="22"/>
                      <w:lang w:eastAsia="en-GB"/>
                    </w:rPr>
                    <w:t>7</w:t>
                  </w:r>
                  <w:r w:rsidR="001D7528">
                    <w:rPr>
                      <w:rFonts w:ascii="Calibri" w:eastAsia="Times New Roman" w:hAnsi="Calibri"/>
                      <w:b/>
                      <w:bCs/>
                      <w:color w:val="000000"/>
                      <w:sz w:val="22"/>
                      <w:szCs w:val="22"/>
                      <w:lang w:eastAsia="en-GB"/>
                    </w:rPr>
                    <w:t>1</w:t>
                  </w:r>
                </w:p>
              </w:tc>
            </w:tr>
            <w:tr w:rsidR="008B5EC8" w:rsidRPr="008B5EC8" w:rsidTr="00693C40">
              <w:trPr>
                <w:trHeight w:val="300"/>
              </w:trPr>
              <w:tc>
                <w:tcPr>
                  <w:tcW w:w="1560" w:type="dxa"/>
                  <w:tcBorders>
                    <w:top w:val="nil"/>
                    <w:left w:val="nil"/>
                    <w:bottom w:val="single" w:sz="4" w:space="0" w:color="95B3D7"/>
                    <w:right w:val="nil"/>
                  </w:tcBorders>
                  <w:shd w:val="clear" w:color="auto" w:fill="auto"/>
                  <w:noWrap/>
                  <w:vAlign w:val="center"/>
                  <w:hideMark/>
                </w:tcPr>
                <w:p w:rsidR="008B5EC8" w:rsidRPr="008B5EC8" w:rsidRDefault="008B5EC8" w:rsidP="008B5EC8">
                  <w:pPr>
                    <w:rPr>
                      <w:rFonts w:ascii="Calibri" w:eastAsia="Times New Roman" w:hAnsi="Calibri"/>
                      <w:b/>
                      <w:bCs/>
                      <w:color w:val="000000"/>
                      <w:sz w:val="22"/>
                      <w:szCs w:val="22"/>
                      <w:lang w:eastAsia="en-GB"/>
                    </w:rPr>
                  </w:pPr>
                  <w:r w:rsidRPr="008B5EC8">
                    <w:rPr>
                      <w:rFonts w:ascii="Calibri" w:eastAsia="Times New Roman" w:hAnsi="Calibri"/>
                      <w:b/>
                      <w:bCs/>
                      <w:color w:val="000000"/>
                      <w:sz w:val="22"/>
                      <w:szCs w:val="22"/>
                      <w:lang w:eastAsia="en-GB"/>
                    </w:rPr>
                    <w:t>BAND 5</w:t>
                  </w:r>
                </w:p>
              </w:tc>
              <w:tc>
                <w:tcPr>
                  <w:tcW w:w="1520" w:type="dxa"/>
                  <w:tcBorders>
                    <w:top w:val="nil"/>
                    <w:left w:val="nil"/>
                    <w:bottom w:val="single" w:sz="4" w:space="0" w:color="95B3D7"/>
                    <w:right w:val="nil"/>
                  </w:tcBorders>
                  <w:shd w:val="clear" w:color="auto" w:fill="auto"/>
                  <w:noWrap/>
                  <w:vAlign w:val="center"/>
                  <w:hideMark/>
                </w:tcPr>
                <w:p w:rsidR="008B5EC8" w:rsidRPr="008B5EC8" w:rsidRDefault="008B5EC8" w:rsidP="008B5EC8">
                  <w:pPr>
                    <w:jc w:val="center"/>
                    <w:rPr>
                      <w:rFonts w:ascii="Calibri" w:eastAsia="Times New Roman" w:hAnsi="Calibri"/>
                      <w:b/>
                      <w:bCs/>
                      <w:color w:val="000000"/>
                      <w:sz w:val="22"/>
                      <w:szCs w:val="22"/>
                      <w:lang w:eastAsia="en-GB"/>
                    </w:rPr>
                  </w:pPr>
                  <w:r w:rsidRPr="008B5EC8">
                    <w:rPr>
                      <w:rFonts w:ascii="Calibri" w:eastAsia="Times New Roman" w:hAnsi="Calibri"/>
                      <w:b/>
                      <w:bCs/>
                      <w:color w:val="000000"/>
                      <w:sz w:val="22"/>
                      <w:szCs w:val="22"/>
                      <w:lang w:eastAsia="en-GB"/>
                    </w:rPr>
                    <w:t>14</w:t>
                  </w:r>
                  <w:r w:rsidR="00154D0D">
                    <w:rPr>
                      <w:rFonts w:ascii="Calibri" w:eastAsia="Times New Roman" w:hAnsi="Calibri"/>
                      <w:b/>
                      <w:bCs/>
                      <w:color w:val="000000"/>
                      <w:sz w:val="22"/>
                      <w:szCs w:val="22"/>
                      <w:lang w:eastAsia="en-GB"/>
                    </w:rPr>
                    <w:t>5</w:t>
                  </w:r>
                </w:p>
              </w:tc>
            </w:tr>
            <w:tr w:rsidR="008B5EC8" w:rsidRPr="008B5EC8" w:rsidTr="00693C40">
              <w:trPr>
                <w:trHeight w:val="300"/>
              </w:trPr>
              <w:tc>
                <w:tcPr>
                  <w:tcW w:w="1560" w:type="dxa"/>
                  <w:tcBorders>
                    <w:top w:val="single" w:sz="4" w:space="0" w:color="95B3D7"/>
                    <w:left w:val="nil"/>
                    <w:bottom w:val="single" w:sz="4" w:space="0" w:color="95B3D7"/>
                    <w:right w:val="nil"/>
                  </w:tcBorders>
                  <w:shd w:val="clear" w:color="DCE6F1" w:fill="DCE6F1"/>
                  <w:noWrap/>
                  <w:vAlign w:val="center"/>
                  <w:hideMark/>
                </w:tcPr>
                <w:p w:rsidR="008B5EC8" w:rsidRPr="008B5EC8" w:rsidRDefault="008B5EC8" w:rsidP="008B5EC8">
                  <w:pPr>
                    <w:rPr>
                      <w:rFonts w:ascii="Calibri" w:eastAsia="Times New Roman" w:hAnsi="Calibri"/>
                      <w:b/>
                      <w:bCs/>
                      <w:color w:val="000000"/>
                      <w:sz w:val="22"/>
                      <w:szCs w:val="22"/>
                      <w:lang w:eastAsia="en-GB"/>
                    </w:rPr>
                  </w:pPr>
                  <w:r w:rsidRPr="008B5EC8">
                    <w:rPr>
                      <w:rFonts w:ascii="Calibri" w:eastAsia="Times New Roman" w:hAnsi="Calibri"/>
                      <w:b/>
                      <w:bCs/>
                      <w:color w:val="000000"/>
                      <w:sz w:val="22"/>
                      <w:szCs w:val="22"/>
                      <w:lang w:eastAsia="en-GB"/>
                    </w:rPr>
                    <w:t>Grand Total</w:t>
                  </w:r>
                </w:p>
              </w:tc>
              <w:tc>
                <w:tcPr>
                  <w:tcW w:w="1520" w:type="dxa"/>
                  <w:tcBorders>
                    <w:top w:val="single" w:sz="4" w:space="0" w:color="95B3D7"/>
                    <w:left w:val="nil"/>
                    <w:bottom w:val="single" w:sz="4" w:space="0" w:color="95B3D7"/>
                    <w:right w:val="nil"/>
                  </w:tcBorders>
                  <w:shd w:val="clear" w:color="DCE6F1" w:fill="DCE6F1"/>
                  <w:noWrap/>
                  <w:vAlign w:val="center"/>
                  <w:hideMark/>
                </w:tcPr>
                <w:p w:rsidR="008B5EC8" w:rsidRPr="008B5EC8" w:rsidRDefault="008B5EC8" w:rsidP="008B5EC8">
                  <w:pPr>
                    <w:jc w:val="center"/>
                    <w:rPr>
                      <w:rFonts w:ascii="Calibri" w:eastAsia="Times New Roman" w:hAnsi="Calibri"/>
                      <w:b/>
                      <w:bCs/>
                      <w:color w:val="000000"/>
                      <w:sz w:val="22"/>
                      <w:szCs w:val="22"/>
                      <w:lang w:eastAsia="en-GB"/>
                    </w:rPr>
                  </w:pPr>
                  <w:r w:rsidRPr="008B5EC8">
                    <w:rPr>
                      <w:rFonts w:ascii="Calibri" w:eastAsia="Times New Roman" w:hAnsi="Calibri"/>
                      <w:b/>
                      <w:bCs/>
                      <w:color w:val="000000"/>
                      <w:sz w:val="22"/>
                      <w:szCs w:val="22"/>
                      <w:lang w:eastAsia="en-GB"/>
                    </w:rPr>
                    <w:t>2</w:t>
                  </w:r>
                  <w:r w:rsidR="001D7528">
                    <w:rPr>
                      <w:rFonts w:ascii="Calibri" w:eastAsia="Times New Roman" w:hAnsi="Calibri"/>
                      <w:b/>
                      <w:bCs/>
                      <w:color w:val="000000"/>
                      <w:sz w:val="22"/>
                      <w:szCs w:val="22"/>
                      <w:lang w:eastAsia="en-GB"/>
                    </w:rPr>
                    <w:t>8</w:t>
                  </w:r>
                  <w:r w:rsidR="00154D0D">
                    <w:rPr>
                      <w:rFonts w:ascii="Calibri" w:eastAsia="Times New Roman" w:hAnsi="Calibri"/>
                      <w:b/>
                      <w:bCs/>
                      <w:color w:val="000000"/>
                      <w:sz w:val="22"/>
                      <w:szCs w:val="22"/>
                      <w:lang w:eastAsia="en-GB"/>
                    </w:rPr>
                    <w:t>7</w:t>
                  </w:r>
                </w:p>
              </w:tc>
            </w:tr>
          </w:tbl>
          <w:p w:rsidR="008B5EC8" w:rsidRPr="008B5EC8" w:rsidRDefault="008B5EC8" w:rsidP="008B5EC8">
            <w:pPr>
              <w:rPr>
                <w:rFonts w:ascii="Arial" w:eastAsia="Times New Roman" w:hAnsi="Arial" w:cs="Arial"/>
                <w:sz w:val="20"/>
              </w:rPr>
            </w:pPr>
          </w:p>
          <w:p w:rsidR="008B5EC8" w:rsidRPr="008B5EC8" w:rsidRDefault="008B5EC8" w:rsidP="008B5EC8">
            <w:pPr>
              <w:rPr>
                <w:rFonts w:ascii="Arial" w:eastAsia="Times New Roman" w:hAnsi="Arial" w:cs="Arial"/>
                <w:sz w:val="20"/>
              </w:rPr>
            </w:pPr>
          </w:p>
        </w:tc>
      </w:tr>
      <w:tr w:rsidR="00D15F17" w:rsidRPr="008B5EC8" w:rsidTr="00DA0BBA">
        <w:trPr>
          <w:trHeight w:val="630"/>
        </w:trPr>
        <w:tc>
          <w:tcPr>
            <w:tcW w:w="496" w:type="dxa"/>
          </w:tcPr>
          <w:p w:rsidR="008B5EC8" w:rsidRPr="008B5EC8" w:rsidRDefault="008B5EC8" w:rsidP="008B5EC8">
            <w:pPr>
              <w:jc w:val="center"/>
              <w:rPr>
                <w:rFonts w:ascii="Arial" w:eastAsia="Times New Roman" w:hAnsi="Arial" w:cs="Arial"/>
                <w:sz w:val="20"/>
              </w:rPr>
            </w:pPr>
          </w:p>
          <w:p w:rsidR="008B5EC8" w:rsidRPr="008B5EC8" w:rsidRDefault="00753104" w:rsidP="008B5EC8">
            <w:pPr>
              <w:jc w:val="center"/>
              <w:rPr>
                <w:rFonts w:ascii="Arial" w:eastAsia="Times New Roman" w:hAnsi="Arial" w:cs="Arial"/>
                <w:sz w:val="20"/>
              </w:rPr>
            </w:pPr>
            <w:r>
              <w:rPr>
                <w:rFonts w:ascii="Arial" w:eastAsia="Times New Roman" w:hAnsi="Arial" w:cs="Arial"/>
                <w:sz w:val="20"/>
              </w:rPr>
              <w:t>4</w:t>
            </w:r>
            <w:r w:rsidR="008B5EC8" w:rsidRPr="008B5EC8">
              <w:rPr>
                <w:rFonts w:ascii="Arial" w:eastAsia="Times New Roman" w:hAnsi="Arial" w:cs="Arial"/>
                <w:sz w:val="20"/>
              </w:rPr>
              <w:t>.</w:t>
            </w:r>
          </w:p>
        </w:tc>
        <w:tc>
          <w:tcPr>
            <w:tcW w:w="3512" w:type="dxa"/>
          </w:tcPr>
          <w:p w:rsidR="008B5EC8" w:rsidRPr="008B5EC8" w:rsidRDefault="008B5EC8" w:rsidP="008B5EC8">
            <w:pPr>
              <w:rPr>
                <w:rFonts w:ascii="Arial" w:eastAsia="Times New Roman" w:hAnsi="Arial" w:cs="Arial"/>
                <w:bCs/>
                <w:sz w:val="20"/>
                <w:lang w:val="en-US"/>
              </w:rPr>
            </w:pPr>
          </w:p>
          <w:p w:rsidR="008B5EC8" w:rsidRPr="008B5EC8" w:rsidRDefault="008B5EC8" w:rsidP="008B5EC8">
            <w:pPr>
              <w:rPr>
                <w:rFonts w:ascii="Arial" w:eastAsia="Times New Roman" w:hAnsi="Arial" w:cs="Arial"/>
                <w:b/>
                <w:bCs/>
                <w:sz w:val="20"/>
                <w:lang w:val="en-US"/>
              </w:rPr>
            </w:pPr>
            <w:r w:rsidRPr="008B5EC8">
              <w:rPr>
                <w:rFonts w:ascii="Arial" w:eastAsia="Times New Roman" w:hAnsi="Arial" w:cs="Arial"/>
                <w:b/>
                <w:bCs/>
                <w:sz w:val="20"/>
                <w:lang w:val="en-US"/>
              </w:rPr>
              <w:t>Removal of applicants with sufficient financial resources to secure alternative accommodation from the Housing Register</w:t>
            </w:r>
          </w:p>
        </w:tc>
        <w:tc>
          <w:tcPr>
            <w:tcW w:w="3515" w:type="dxa"/>
          </w:tcPr>
          <w:p w:rsidR="008B5EC8" w:rsidRPr="008B5EC8" w:rsidRDefault="008B5EC8" w:rsidP="008B5EC8">
            <w:pPr>
              <w:rPr>
                <w:rFonts w:ascii="Arial" w:eastAsia="Times New Roman" w:hAnsi="Arial" w:cs="Arial"/>
                <w:sz w:val="20"/>
              </w:rPr>
            </w:pPr>
          </w:p>
          <w:p w:rsidR="008B5EC8" w:rsidRPr="008B5EC8" w:rsidRDefault="008B5EC8" w:rsidP="008B5EC8">
            <w:pPr>
              <w:rPr>
                <w:rFonts w:ascii="Arial" w:eastAsia="Times New Roman" w:hAnsi="Arial" w:cs="Arial"/>
                <w:sz w:val="20"/>
              </w:rPr>
            </w:pPr>
            <w:r w:rsidRPr="008B5EC8">
              <w:rPr>
                <w:rFonts w:ascii="Arial" w:eastAsia="Times New Roman" w:hAnsi="Arial" w:cs="Arial"/>
                <w:bCs/>
                <w:sz w:val="20"/>
              </w:rPr>
              <w:t>Since 10th August 2015 h</w:t>
            </w:r>
            <w:r w:rsidRPr="008B5EC8">
              <w:rPr>
                <w:rFonts w:ascii="Arial" w:eastAsia="Times New Roman" w:hAnsi="Arial" w:cs="Arial"/>
                <w:sz w:val="20"/>
              </w:rPr>
              <w:t xml:space="preserve">ouseholds with a total income of £25k per year (single household) or £40k per year (joint households) or capital assets of over £50k </w:t>
            </w:r>
            <w:r w:rsidR="00163AA2">
              <w:rPr>
                <w:rFonts w:ascii="Arial" w:eastAsia="Times New Roman" w:hAnsi="Arial" w:cs="Arial"/>
                <w:sz w:val="20"/>
              </w:rPr>
              <w:t>are not allowed</w:t>
            </w:r>
            <w:r w:rsidRPr="008B5EC8">
              <w:rPr>
                <w:rFonts w:ascii="Arial" w:eastAsia="Times New Roman" w:hAnsi="Arial" w:cs="Arial"/>
                <w:sz w:val="20"/>
              </w:rPr>
              <w:t xml:space="preserve"> to join the Housing Register.</w:t>
            </w:r>
          </w:p>
          <w:p w:rsidR="008B5EC8" w:rsidRPr="008B5EC8" w:rsidRDefault="008B5EC8" w:rsidP="008B5EC8">
            <w:pPr>
              <w:rPr>
                <w:rFonts w:ascii="Arial" w:eastAsia="Times New Roman" w:hAnsi="Arial" w:cs="Arial"/>
                <w:sz w:val="20"/>
              </w:rPr>
            </w:pPr>
          </w:p>
        </w:tc>
        <w:tc>
          <w:tcPr>
            <w:tcW w:w="3513" w:type="dxa"/>
          </w:tcPr>
          <w:p w:rsidR="008B5EC8" w:rsidRPr="008B5EC8" w:rsidRDefault="008B5EC8" w:rsidP="008B5EC8">
            <w:pPr>
              <w:rPr>
                <w:rFonts w:ascii="Arial" w:eastAsia="Times New Roman" w:hAnsi="Arial" w:cs="Arial"/>
                <w:sz w:val="20"/>
              </w:rPr>
            </w:pPr>
          </w:p>
          <w:p w:rsidR="008B5EC8" w:rsidRDefault="00950A75" w:rsidP="008B5EC8">
            <w:pPr>
              <w:rPr>
                <w:rFonts w:ascii="Arial" w:eastAsia="Times New Roman" w:hAnsi="Arial" w:cs="Arial"/>
                <w:sz w:val="20"/>
              </w:rPr>
            </w:pPr>
            <w:r>
              <w:rPr>
                <w:rFonts w:ascii="Arial" w:eastAsia="Times New Roman" w:hAnsi="Arial" w:cs="Arial"/>
                <w:sz w:val="20"/>
              </w:rPr>
              <w:t xml:space="preserve">To extend the rules to those with sufficient financial resources </w:t>
            </w:r>
            <w:r w:rsidRPr="00950A75">
              <w:rPr>
                <w:rFonts w:ascii="Arial" w:eastAsia="Times New Roman" w:hAnsi="Arial" w:cs="Arial"/>
                <w:sz w:val="20"/>
              </w:rPr>
              <w:t>whose application date precede</w:t>
            </w:r>
            <w:r>
              <w:rPr>
                <w:rFonts w:ascii="Arial" w:eastAsia="Times New Roman" w:hAnsi="Arial" w:cs="Arial"/>
                <w:sz w:val="20"/>
              </w:rPr>
              <w:t>d</w:t>
            </w:r>
            <w:r w:rsidRPr="00950A75">
              <w:rPr>
                <w:rFonts w:ascii="Arial" w:eastAsia="Times New Roman" w:hAnsi="Arial" w:cs="Arial"/>
                <w:sz w:val="20"/>
              </w:rPr>
              <w:t xml:space="preserve"> 10th August 2015.</w:t>
            </w:r>
          </w:p>
          <w:p w:rsidR="00950A75" w:rsidRPr="008B5EC8" w:rsidRDefault="00950A75" w:rsidP="008B5EC8">
            <w:pPr>
              <w:rPr>
                <w:rFonts w:ascii="Arial" w:eastAsia="Times New Roman" w:hAnsi="Arial" w:cs="Arial"/>
                <w:sz w:val="20"/>
              </w:rPr>
            </w:pPr>
          </w:p>
          <w:p w:rsidR="008B5EC8" w:rsidRPr="008B5EC8" w:rsidRDefault="008B5EC8" w:rsidP="008B5EC8">
            <w:pPr>
              <w:rPr>
                <w:rFonts w:ascii="Arial" w:eastAsia="Times New Roman" w:hAnsi="Arial" w:cs="Arial"/>
                <w:sz w:val="20"/>
              </w:rPr>
            </w:pPr>
            <w:r w:rsidRPr="008B5EC8">
              <w:rPr>
                <w:rFonts w:ascii="Arial" w:eastAsia="Times New Roman" w:hAnsi="Arial" w:cs="Arial"/>
                <w:sz w:val="20"/>
              </w:rPr>
              <w:t>This would not require further external consultation as this was done when the decision was taken to not accept people who had the financial resources to secure alternative accommodation onto the Housing Register.</w:t>
            </w:r>
          </w:p>
          <w:p w:rsidR="008B5EC8" w:rsidRPr="008B5EC8" w:rsidRDefault="008B5EC8" w:rsidP="008B5EC8">
            <w:pPr>
              <w:rPr>
                <w:rFonts w:ascii="Arial" w:eastAsia="Times New Roman" w:hAnsi="Arial" w:cs="Arial"/>
                <w:sz w:val="20"/>
              </w:rPr>
            </w:pPr>
          </w:p>
          <w:p w:rsidR="008B5EC8" w:rsidRPr="008B5EC8" w:rsidRDefault="008B5EC8" w:rsidP="008B5EC8">
            <w:pPr>
              <w:rPr>
                <w:rFonts w:ascii="Arial" w:eastAsia="Times New Roman" w:hAnsi="Arial" w:cs="Arial"/>
                <w:b/>
                <w:sz w:val="20"/>
              </w:rPr>
            </w:pPr>
          </w:p>
          <w:p w:rsidR="008B5EC8" w:rsidRPr="008B5EC8" w:rsidRDefault="008B5EC8" w:rsidP="008B5EC8">
            <w:pPr>
              <w:rPr>
                <w:rFonts w:ascii="Arial" w:eastAsia="Times New Roman" w:hAnsi="Arial" w:cs="Arial"/>
                <w:b/>
                <w:sz w:val="20"/>
              </w:rPr>
            </w:pPr>
            <w:r w:rsidRPr="008B5EC8">
              <w:rPr>
                <w:rFonts w:ascii="Arial" w:eastAsia="Times New Roman" w:hAnsi="Arial" w:cs="Arial"/>
                <w:b/>
                <w:sz w:val="20"/>
              </w:rPr>
              <w:t>How?</w:t>
            </w:r>
          </w:p>
          <w:p w:rsidR="008B5EC8" w:rsidRPr="008B5EC8" w:rsidRDefault="008B5EC8" w:rsidP="008B5EC8">
            <w:pPr>
              <w:rPr>
                <w:rFonts w:ascii="Arial" w:eastAsia="Times New Roman" w:hAnsi="Arial" w:cs="Arial"/>
                <w:sz w:val="20"/>
              </w:rPr>
            </w:pPr>
          </w:p>
          <w:p w:rsidR="008B5EC8" w:rsidRPr="008B5EC8" w:rsidRDefault="008B5EC8" w:rsidP="008B5EC8">
            <w:pPr>
              <w:rPr>
                <w:rFonts w:ascii="Arial" w:eastAsia="Times New Roman" w:hAnsi="Arial" w:cs="Arial"/>
                <w:sz w:val="20"/>
              </w:rPr>
            </w:pPr>
            <w:r w:rsidRPr="008B5EC8">
              <w:rPr>
                <w:rFonts w:ascii="Arial" w:eastAsia="Times New Roman" w:hAnsi="Arial" w:cs="Arial"/>
                <w:sz w:val="20"/>
              </w:rPr>
              <w:t xml:space="preserve">Written notification to all </w:t>
            </w:r>
            <w:r w:rsidR="00950A75">
              <w:rPr>
                <w:rFonts w:ascii="Arial" w:eastAsia="Times New Roman" w:hAnsi="Arial" w:cs="Arial"/>
                <w:sz w:val="20"/>
              </w:rPr>
              <w:t xml:space="preserve">remaining </w:t>
            </w:r>
            <w:r w:rsidRPr="008B5EC8">
              <w:rPr>
                <w:rFonts w:ascii="Arial" w:eastAsia="Times New Roman" w:hAnsi="Arial" w:cs="Arial"/>
                <w:sz w:val="20"/>
              </w:rPr>
              <w:t xml:space="preserve">applicants </w:t>
            </w:r>
            <w:r w:rsidR="0067569B">
              <w:rPr>
                <w:rFonts w:ascii="Arial" w:eastAsia="Times New Roman" w:hAnsi="Arial" w:cs="Arial"/>
                <w:sz w:val="20"/>
              </w:rPr>
              <w:t>after</w:t>
            </w:r>
            <w:r w:rsidRPr="008B5EC8">
              <w:rPr>
                <w:rFonts w:ascii="Arial" w:eastAsia="Times New Roman" w:hAnsi="Arial" w:cs="Arial"/>
                <w:sz w:val="20"/>
              </w:rPr>
              <w:t xml:space="preserve"> review, advising there is now a threshold for earnings and savings and financial checks will be undertaken at point of offer.</w:t>
            </w:r>
          </w:p>
          <w:p w:rsidR="008B5EC8" w:rsidRPr="008B5EC8" w:rsidRDefault="008B5EC8" w:rsidP="008B5EC8">
            <w:pPr>
              <w:rPr>
                <w:rFonts w:ascii="Arial" w:eastAsia="Times New Roman" w:hAnsi="Arial" w:cs="Arial"/>
                <w:sz w:val="20"/>
              </w:rPr>
            </w:pPr>
          </w:p>
          <w:p w:rsidR="008B5EC8" w:rsidRPr="008B5EC8" w:rsidRDefault="008B5EC8" w:rsidP="008B5EC8">
            <w:pPr>
              <w:rPr>
                <w:rFonts w:ascii="Arial" w:eastAsia="Times New Roman" w:hAnsi="Arial" w:cs="Arial"/>
                <w:sz w:val="20"/>
              </w:rPr>
            </w:pPr>
          </w:p>
        </w:tc>
        <w:tc>
          <w:tcPr>
            <w:tcW w:w="3531" w:type="dxa"/>
          </w:tcPr>
          <w:p w:rsidR="008B5EC8" w:rsidRPr="008B5EC8" w:rsidRDefault="008B5EC8" w:rsidP="008B5EC8">
            <w:pPr>
              <w:rPr>
                <w:rFonts w:ascii="Arial" w:eastAsia="Times New Roman" w:hAnsi="Arial" w:cs="Arial"/>
                <w:sz w:val="20"/>
              </w:rPr>
            </w:pPr>
          </w:p>
          <w:p w:rsidR="008B5EC8" w:rsidRPr="008B5EC8" w:rsidRDefault="008B5EC8" w:rsidP="008B5EC8">
            <w:pPr>
              <w:rPr>
                <w:rFonts w:ascii="Arial" w:eastAsia="Times New Roman" w:hAnsi="Arial" w:cs="Arial"/>
                <w:bCs/>
                <w:sz w:val="20"/>
                <w:lang w:val="en-US"/>
              </w:rPr>
            </w:pPr>
            <w:r w:rsidRPr="008B5EC8">
              <w:rPr>
                <w:rFonts w:ascii="Arial" w:eastAsia="Times New Roman" w:hAnsi="Arial" w:cs="Arial"/>
                <w:bCs/>
                <w:sz w:val="20"/>
                <w:lang w:val="en-US"/>
              </w:rPr>
              <w:t xml:space="preserve">The change </w:t>
            </w:r>
            <w:r w:rsidR="00F54B92">
              <w:rPr>
                <w:rFonts w:ascii="Arial" w:eastAsia="Times New Roman" w:hAnsi="Arial" w:cs="Arial"/>
                <w:bCs/>
                <w:sz w:val="20"/>
                <w:lang w:val="en-US"/>
              </w:rPr>
              <w:t xml:space="preserve">would </w:t>
            </w:r>
            <w:r w:rsidRPr="008B5EC8">
              <w:rPr>
                <w:rFonts w:ascii="Arial" w:eastAsia="Times New Roman" w:hAnsi="Arial" w:cs="Arial"/>
                <w:bCs/>
                <w:sz w:val="20"/>
                <w:lang w:val="en-US"/>
              </w:rPr>
              <w:t xml:space="preserve">remove the complexity of rules that are different due to the date the applicant applied. </w:t>
            </w:r>
            <w:r w:rsidR="00F54B92">
              <w:rPr>
                <w:rFonts w:ascii="Arial" w:eastAsia="Times New Roman" w:hAnsi="Arial" w:cs="Arial"/>
                <w:bCs/>
                <w:sz w:val="20"/>
                <w:lang w:val="en-US"/>
              </w:rPr>
              <w:t>This would m</w:t>
            </w:r>
            <w:r w:rsidRPr="008B5EC8">
              <w:rPr>
                <w:rFonts w:ascii="Arial" w:eastAsia="Times New Roman" w:hAnsi="Arial" w:cs="Arial"/>
                <w:bCs/>
                <w:sz w:val="20"/>
                <w:lang w:val="en-US"/>
              </w:rPr>
              <w:t xml:space="preserve">ake the policy more easily understood. </w:t>
            </w:r>
          </w:p>
          <w:p w:rsidR="008B5EC8" w:rsidRPr="008B5EC8" w:rsidRDefault="008B5EC8" w:rsidP="008B5EC8">
            <w:pPr>
              <w:rPr>
                <w:rFonts w:ascii="Arial" w:eastAsia="Times New Roman" w:hAnsi="Arial" w:cs="Arial"/>
                <w:sz w:val="20"/>
              </w:rPr>
            </w:pPr>
          </w:p>
          <w:p w:rsidR="008B5EC8" w:rsidRPr="008B5EC8" w:rsidRDefault="000302FA" w:rsidP="008B5EC8">
            <w:pPr>
              <w:rPr>
                <w:rFonts w:ascii="Arial" w:eastAsia="Times New Roman" w:hAnsi="Arial" w:cs="Arial"/>
                <w:sz w:val="20"/>
              </w:rPr>
            </w:pPr>
            <w:r>
              <w:rPr>
                <w:rFonts w:ascii="Arial" w:eastAsia="Times New Roman" w:hAnsi="Arial" w:cs="Arial"/>
                <w:sz w:val="20"/>
              </w:rPr>
              <w:t>There would also be e</w:t>
            </w:r>
            <w:r w:rsidR="008B5EC8" w:rsidRPr="008B5EC8">
              <w:rPr>
                <w:rFonts w:ascii="Arial" w:eastAsia="Times New Roman" w:hAnsi="Arial" w:cs="Arial"/>
                <w:sz w:val="20"/>
              </w:rPr>
              <w:t xml:space="preserve">quality </w:t>
            </w:r>
            <w:r>
              <w:rPr>
                <w:rFonts w:ascii="Arial" w:eastAsia="Times New Roman" w:hAnsi="Arial" w:cs="Arial"/>
                <w:sz w:val="20"/>
              </w:rPr>
              <w:t>in the</w:t>
            </w:r>
            <w:r w:rsidR="008B5EC8" w:rsidRPr="008B5EC8">
              <w:rPr>
                <w:rFonts w:ascii="Arial" w:eastAsia="Times New Roman" w:hAnsi="Arial" w:cs="Arial"/>
                <w:sz w:val="20"/>
              </w:rPr>
              <w:t xml:space="preserve"> transparency of the policy that all applicants are treated the same.</w:t>
            </w:r>
          </w:p>
          <w:p w:rsidR="008B5EC8" w:rsidRPr="008B5EC8" w:rsidRDefault="008B5EC8" w:rsidP="008B5EC8">
            <w:pPr>
              <w:rPr>
                <w:rFonts w:ascii="Arial" w:eastAsia="Times New Roman" w:hAnsi="Arial" w:cs="Arial"/>
                <w:sz w:val="20"/>
              </w:rPr>
            </w:pPr>
          </w:p>
          <w:p w:rsidR="008B5EC8" w:rsidRPr="008B5EC8" w:rsidRDefault="000302FA" w:rsidP="008B5EC8">
            <w:pPr>
              <w:rPr>
                <w:rFonts w:ascii="Arial" w:eastAsia="Times New Roman" w:hAnsi="Arial" w:cs="Arial"/>
                <w:bCs/>
                <w:sz w:val="20"/>
                <w:lang w:val="en-US"/>
              </w:rPr>
            </w:pPr>
            <w:r>
              <w:rPr>
                <w:rFonts w:ascii="Arial" w:eastAsia="Times New Roman" w:hAnsi="Arial" w:cs="Arial"/>
                <w:bCs/>
                <w:sz w:val="20"/>
                <w:lang w:val="en-US"/>
              </w:rPr>
              <w:t xml:space="preserve">Removing </w:t>
            </w:r>
            <w:r w:rsidR="008B5EC8" w:rsidRPr="008B5EC8">
              <w:rPr>
                <w:rFonts w:ascii="Arial" w:eastAsia="Times New Roman" w:hAnsi="Arial" w:cs="Arial"/>
                <w:bCs/>
                <w:sz w:val="20"/>
                <w:lang w:val="en-US"/>
              </w:rPr>
              <w:t>existing applicants</w:t>
            </w:r>
            <w:r>
              <w:rPr>
                <w:rFonts w:ascii="Arial" w:eastAsia="Times New Roman" w:hAnsi="Arial" w:cs="Arial"/>
                <w:bCs/>
                <w:sz w:val="20"/>
                <w:lang w:val="en-US"/>
              </w:rPr>
              <w:t xml:space="preserve"> who exceed the financial thresholds </w:t>
            </w:r>
            <w:r w:rsidR="008B5EC8" w:rsidRPr="008B5EC8">
              <w:rPr>
                <w:rFonts w:ascii="Arial" w:eastAsia="Times New Roman" w:hAnsi="Arial" w:cs="Arial"/>
                <w:bCs/>
                <w:sz w:val="20"/>
                <w:lang w:val="en-US"/>
              </w:rPr>
              <w:t xml:space="preserve">may </w:t>
            </w:r>
            <w:r w:rsidR="00F54B92">
              <w:rPr>
                <w:rFonts w:ascii="Arial" w:eastAsia="Times New Roman" w:hAnsi="Arial" w:cs="Arial"/>
                <w:bCs/>
                <w:sz w:val="20"/>
                <w:lang w:val="en-US"/>
              </w:rPr>
              <w:t xml:space="preserve">also </w:t>
            </w:r>
            <w:r w:rsidR="008B5EC8" w:rsidRPr="008B5EC8">
              <w:rPr>
                <w:rFonts w:ascii="Arial" w:eastAsia="Times New Roman" w:hAnsi="Arial" w:cs="Arial"/>
                <w:bCs/>
                <w:sz w:val="20"/>
                <w:lang w:val="en-US"/>
              </w:rPr>
              <w:t>help to reduce the number of council properties purchased under the Right to Buy scheme.</w:t>
            </w:r>
          </w:p>
          <w:p w:rsidR="008B5EC8" w:rsidRPr="008B5EC8" w:rsidRDefault="008B5EC8" w:rsidP="008B5EC8">
            <w:pPr>
              <w:rPr>
                <w:rFonts w:ascii="Arial" w:eastAsia="Times New Roman" w:hAnsi="Arial" w:cs="Arial"/>
                <w:bCs/>
                <w:sz w:val="20"/>
                <w:lang w:val="en-US"/>
              </w:rPr>
            </w:pPr>
          </w:p>
          <w:p w:rsidR="008B5EC8" w:rsidRPr="008B5EC8" w:rsidRDefault="008B5EC8" w:rsidP="008B5EC8">
            <w:pPr>
              <w:rPr>
                <w:rFonts w:ascii="Arial" w:eastAsia="Times New Roman" w:hAnsi="Arial" w:cs="Arial"/>
                <w:bCs/>
                <w:sz w:val="20"/>
                <w:lang w:val="en-US"/>
              </w:rPr>
            </w:pPr>
            <w:r w:rsidRPr="008B5EC8">
              <w:rPr>
                <w:rFonts w:ascii="Arial" w:eastAsia="Times New Roman" w:hAnsi="Arial" w:cs="Arial"/>
                <w:bCs/>
                <w:sz w:val="20"/>
                <w:lang w:val="en-US"/>
              </w:rPr>
              <w:t xml:space="preserve">Current rules allow any public sector tenant who has been a tenant for </w:t>
            </w:r>
            <w:r w:rsidR="00840BB6">
              <w:rPr>
                <w:rFonts w:ascii="Arial" w:eastAsia="Times New Roman" w:hAnsi="Arial" w:cs="Arial"/>
                <w:bCs/>
                <w:sz w:val="20"/>
                <w:lang w:val="en-US"/>
              </w:rPr>
              <w:t>3</w:t>
            </w:r>
            <w:r w:rsidRPr="008B5EC8">
              <w:rPr>
                <w:rFonts w:ascii="Arial" w:eastAsia="Times New Roman" w:hAnsi="Arial" w:cs="Arial"/>
                <w:bCs/>
                <w:sz w:val="20"/>
                <w:lang w:val="en-US"/>
              </w:rPr>
              <w:t xml:space="preserve"> or more years at any point to qualify to buy the home they currently live in if it is eligible for Right to Buy.</w:t>
            </w:r>
          </w:p>
          <w:p w:rsidR="008B5EC8" w:rsidRPr="008B5EC8" w:rsidRDefault="008B5EC8" w:rsidP="008B5EC8">
            <w:pPr>
              <w:rPr>
                <w:rFonts w:ascii="Arial" w:eastAsia="Times New Roman" w:hAnsi="Arial" w:cs="Arial"/>
                <w:bCs/>
                <w:sz w:val="20"/>
                <w:lang w:val="en-US"/>
              </w:rPr>
            </w:pPr>
          </w:p>
          <w:p w:rsidR="008B5EC8" w:rsidRPr="008B5EC8" w:rsidRDefault="008B5EC8" w:rsidP="008B5EC8">
            <w:pPr>
              <w:rPr>
                <w:rFonts w:ascii="Arial" w:eastAsia="Times New Roman" w:hAnsi="Arial" w:cs="Arial"/>
                <w:sz w:val="20"/>
              </w:rPr>
            </w:pPr>
            <w:r w:rsidRPr="008B5EC8">
              <w:rPr>
                <w:rFonts w:ascii="Arial" w:eastAsia="Times New Roman" w:hAnsi="Arial" w:cs="Arial"/>
                <w:bCs/>
                <w:sz w:val="20"/>
                <w:lang w:val="en-US"/>
              </w:rPr>
              <w:t>Qualifying tenants can currently get a 35% discount up to a maximum of 70% or £77,</w:t>
            </w:r>
            <w:r w:rsidR="00F54B92">
              <w:rPr>
                <w:rFonts w:ascii="Arial" w:eastAsia="Times New Roman" w:hAnsi="Arial" w:cs="Arial"/>
                <w:bCs/>
                <w:sz w:val="20"/>
                <w:lang w:val="en-US"/>
              </w:rPr>
              <w:t>9</w:t>
            </w:r>
            <w:r w:rsidRPr="008B5EC8">
              <w:rPr>
                <w:rFonts w:ascii="Arial" w:eastAsia="Times New Roman" w:hAnsi="Arial" w:cs="Arial"/>
                <w:bCs/>
                <w:sz w:val="20"/>
                <w:lang w:val="en-US"/>
              </w:rPr>
              <w:t>00 for a house.</w:t>
            </w:r>
          </w:p>
          <w:p w:rsidR="008B5EC8" w:rsidRPr="008B5EC8" w:rsidRDefault="008B5EC8" w:rsidP="008B5EC8">
            <w:pPr>
              <w:rPr>
                <w:rFonts w:ascii="Arial" w:eastAsia="Times New Roman" w:hAnsi="Arial" w:cs="Arial"/>
                <w:sz w:val="20"/>
              </w:rPr>
            </w:pPr>
            <w:r w:rsidRPr="008B5EC8">
              <w:rPr>
                <w:rFonts w:ascii="Arial" w:eastAsia="Times New Roman" w:hAnsi="Arial" w:cs="Arial"/>
                <w:sz w:val="20"/>
              </w:rPr>
              <w:t xml:space="preserve"> </w:t>
            </w:r>
          </w:p>
          <w:p w:rsidR="008B5EC8" w:rsidRPr="008B5EC8" w:rsidRDefault="008B5EC8" w:rsidP="008B5EC8">
            <w:pPr>
              <w:rPr>
                <w:rFonts w:ascii="Arial" w:eastAsia="Times New Roman" w:hAnsi="Arial" w:cs="Arial"/>
                <w:sz w:val="20"/>
              </w:rPr>
            </w:pPr>
          </w:p>
        </w:tc>
      </w:tr>
      <w:tr w:rsidR="001401A7" w:rsidRPr="00753104" w:rsidTr="00DA0BBA">
        <w:trPr>
          <w:trHeight w:val="630"/>
        </w:trPr>
        <w:tc>
          <w:tcPr>
            <w:tcW w:w="496" w:type="dxa"/>
          </w:tcPr>
          <w:p w:rsidR="00412215" w:rsidRPr="00753104" w:rsidRDefault="00412215" w:rsidP="008B5EC8">
            <w:pPr>
              <w:jc w:val="center"/>
              <w:rPr>
                <w:rFonts w:ascii="Arial" w:eastAsia="Times New Roman" w:hAnsi="Arial" w:cs="Arial"/>
                <w:sz w:val="20"/>
              </w:rPr>
            </w:pPr>
          </w:p>
          <w:p w:rsidR="00412215" w:rsidRPr="00753104" w:rsidRDefault="00753104" w:rsidP="008B5EC8">
            <w:pPr>
              <w:jc w:val="center"/>
              <w:rPr>
                <w:rFonts w:ascii="Arial" w:eastAsia="Times New Roman" w:hAnsi="Arial" w:cs="Arial"/>
                <w:sz w:val="20"/>
              </w:rPr>
            </w:pPr>
            <w:r w:rsidRPr="00753104">
              <w:rPr>
                <w:rFonts w:ascii="Arial" w:eastAsia="Times New Roman" w:hAnsi="Arial" w:cs="Arial"/>
                <w:sz w:val="20"/>
              </w:rPr>
              <w:t>5</w:t>
            </w:r>
            <w:r w:rsidR="00412215" w:rsidRPr="00753104">
              <w:rPr>
                <w:rFonts w:ascii="Arial" w:eastAsia="Times New Roman" w:hAnsi="Arial" w:cs="Arial"/>
                <w:sz w:val="20"/>
              </w:rPr>
              <w:t>.</w:t>
            </w:r>
          </w:p>
        </w:tc>
        <w:tc>
          <w:tcPr>
            <w:tcW w:w="3512" w:type="dxa"/>
          </w:tcPr>
          <w:p w:rsidR="00412215" w:rsidRPr="00753104" w:rsidRDefault="00412215" w:rsidP="008B5EC8">
            <w:pPr>
              <w:rPr>
                <w:rFonts w:ascii="Arial" w:eastAsia="Times New Roman" w:hAnsi="Arial" w:cs="Arial"/>
                <w:bCs/>
                <w:sz w:val="20"/>
                <w:lang w:val="en-US"/>
              </w:rPr>
            </w:pPr>
          </w:p>
          <w:p w:rsidR="00412215" w:rsidRPr="00753104" w:rsidRDefault="00412215" w:rsidP="008B5EC8">
            <w:pPr>
              <w:rPr>
                <w:rFonts w:ascii="Arial" w:eastAsia="Times New Roman" w:hAnsi="Arial" w:cs="Arial"/>
                <w:b/>
                <w:bCs/>
                <w:sz w:val="20"/>
                <w:lang w:val="en-US"/>
              </w:rPr>
            </w:pPr>
            <w:r w:rsidRPr="00753104">
              <w:rPr>
                <w:rFonts w:ascii="Arial" w:eastAsia="Times New Roman" w:hAnsi="Arial" w:cs="Arial"/>
                <w:b/>
                <w:bCs/>
                <w:sz w:val="20"/>
                <w:lang w:val="en-US"/>
              </w:rPr>
              <w:t xml:space="preserve">To limit the qualifying </w:t>
            </w:r>
            <w:r w:rsidR="00986761" w:rsidRPr="00753104">
              <w:rPr>
                <w:rFonts w:ascii="Arial" w:eastAsia="Times New Roman" w:hAnsi="Arial" w:cs="Arial"/>
                <w:b/>
                <w:bCs/>
                <w:sz w:val="20"/>
                <w:lang w:val="en-US"/>
              </w:rPr>
              <w:t xml:space="preserve">income threshold to join the Housing Register </w:t>
            </w:r>
            <w:r w:rsidR="00264158" w:rsidRPr="00753104">
              <w:rPr>
                <w:rFonts w:ascii="Arial" w:eastAsia="Times New Roman" w:hAnsi="Arial" w:cs="Arial"/>
                <w:b/>
                <w:bCs/>
                <w:sz w:val="20"/>
                <w:lang w:val="en-US"/>
              </w:rPr>
              <w:t>to the level set under the ‘pay to stay’ limit in the Housing and Planning Act 2016</w:t>
            </w:r>
          </w:p>
          <w:p w:rsidR="00986761" w:rsidRPr="00753104" w:rsidRDefault="00986761" w:rsidP="008B5EC8">
            <w:pPr>
              <w:rPr>
                <w:rFonts w:ascii="Arial" w:eastAsia="Times New Roman" w:hAnsi="Arial" w:cs="Arial"/>
                <w:bCs/>
                <w:sz w:val="20"/>
                <w:lang w:val="en-US"/>
              </w:rPr>
            </w:pPr>
          </w:p>
        </w:tc>
        <w:tc>
          <w:tcPr>
            <w:tcW w:w="3515" w:type="dxa"/>
          </w:tcPr>
          <w:p w:rsidR="00412215" w:rsidRPr="00753104" w:rsidRDefault="00412215" w:rsidP="008B5EC8">
            <w:pPr>
              <w:rPr>
                <w:rFonts w:ascii="Arial" w:eastAsia="Times New Roman" w:hAnsi="Arial" w:cs="Arial"/>
                <w:sz w:val="20"/>
              </w:rPr>
            </w:pPr>
          </w:p>
          <w:p w:rsidR="00986761" w:rsidRPr="00753104" w:rsidRDefault="00986761" w:rsidP="00986761">
            <w:pPr>
              <w:rPr>
                <w:rFonts w:ascii="Arial" w:eastAsia="Times New Roman" w:hAnsi="Arial" w:cs="Arial"/>
                <w:sz w:val="20"/>
              </w:rPr>
            </w:pPr>
            <w:r w:rsidRPr="00753104">
              <w:rPr>
                <w:rFonts w:ascii="Arial" w:eastAsia="Times New Roman" w:hAnsi="Arial" w:cs="Arial"/>
                <w:sz w:val="20"/>
              </w:rPr>
              <w:t>Currently households who have an income of £40k per year or more do not qualify to join the Housing Register.</w:t>
            </w:r>
          </w:p>
          <w:p w:rsidR="00986761" w:rsidRPr="00753104" w:rsidRDefault="00986761" w:rsidP="00986761">
            <w:pPr>
              <w:rPr>
                <w:rFonts w:ascii="Arial" w:eastAsia="Times New Roman" w:hAnsi="Arial" w:cs="Arial"/>
                <w:sz w:val="20"/>
              </w:rPr>
            </w:pPr>
          </w:p>
        </w:tc>
        <w:tc>
          <w:tcPr>
            <w:tcW w:w="3513" w:type="dxa"/>
          </w:tcPr>
          <w:p w:rsidR="00412215" w:rsidRPr="00753104" w:rsidRDefault="00412215" w:rsidP="008B5EC8">
            <w:pPr>
              <w:rPr>
                <w:rFonts w:ascii="Arial" w:eastAsia="Times New Roman" w:hAnsi="Arial" w:cs="Arial"/>
                <w:sz w:val="20"/>
              </w:rPr>
            </w:pPr>
          </w:p>
          <w:p w:rsidR="00986761" w:rsidRPr="00753104" w:rsidRDefault="00986761" w:rsidP="008B5EC8">
            <w:pPr>
              <w:rPr>
                <w:rFonts w:ascii="Arial" w:eastAsia="Times New Roman" w:hAnsi="Arial" w:cs="Arial"/>
                <w:sz w:val="20"/>
              </w:rPr>
            </w:pPr>
            <w:r w:rsidRPr="00753104">
              <w:rPr>
                <w:rFonts w:ascii="Arial" w:eastAsia="Times New Roman" w:hAnsi="Arial" w:cs="Arial"/>
                <w:sz w:val="20"/>
              </w:rPr>
              <w:t xml:space="preserve">To reduce the income threshold to </w:t>
            </w:r>
            <w:r w:rsidR="00F57879" w:rsidRPr="00753104">
              <w:rPr>
                <w:rFonts w:ascii="Arial" w:eastAsia="Times New Roman" w:hAnsi="Arial" w:cs="Arial"/>
                <w:sz w:val="20"/>
              </w:rPr>
              <w:t>join the Housing Register to the level set under the ‘pay to stay’ limit in the Housing and Planning Act 2016, which is currently £31k per year.</w:t>
            </w:r>
          </w:p>
          <w:p w:rsidR="00F57879" w:rsidRPr="00753104" w:rsidRDefault="00F57879" w:rsidP="008B5EC8">
            <w:pPr>
              <w:rPr>
                <w:rFonts w:ascii="Arial" w:eastAsia="Times New Roman" w:hAnsi="Arial" w:cs="Arial"/>
                <w:sz w:val="20"/>
              </w:rPr>
            </w:pPr>
          </w:p>
          <w:p w:rsidR="00264158" w:rsidRPr="000D1338" w:rsidRDefault="00645C09" w:rsidP="008B5EC8">
            <w:pPr>
              <w:rPr>
                <w:rFonts w:ascii="Arial" w:eastAsia="Times New Roman" w:hAnsi="Arial" w:cs="Arial"/>
                <w:sz w:val="20"/>
              </w:rPr>
            </w:pPr>
            <w:r w:rsidRPr="000D1338">
              <w:rPr>
                <w:rFonts w:ascii="Arial" w:eastAsia="Times New Roman" w:hAnsi="Arial" w:cs="Arial"/>
                <w:sz w:val="20"/>
              </w:rPr>
              <w:t xml:space="preserve">Only </w:t>
            </w:r>
            <w:r w:rsidR="00840BB6" w:rsidRPr="000D1338">
              <w:rPr>
                <w:rFonts w:ascii="Arial" w:eastAsia="Times New Roman" w:hAnsi="Arial" w:cs="Arial"/>
                <w:sz w:val="20"/>
              </w:rPr>
              <w:t xml:space="preserve">taxable income </w:t>
            </w:r>
            <w:r w:rsidRPr="000D1338">
              <w:rPr>
                <w:rFonts w:ascii="Arial" w:eastAsia="Times New Roman" w:hAnsi="Arial" w:cs="Arial"/>
                <w:sz w:val="20"/>
              </w:rPr>
              <w:t xml:space="preserve">(i.e. income received for work or through investments) will count towards the £31k per year threshold </w:t>
            </w:r>
            <w:r w:rsidR="00840BB6" w:rsidRPr="000D1338">
              <w:rPr>
                <w:rFonts w:ascii="Arial" w:eastAsia="Times New Roman" w:hAnsi="Arial" w:cs="Arial"/>
                <w:sz w:val="20"/>
              </w:rPr>
              <w:t xml:space="preserve">and does not include </w:t>
            </w:r>
            <w:r w:rsidR="00E230D7" w:rsidRPr="000D1338">
              <w:rPr>
                <w:rFonts w:ascii="Arial" w:eastAsia="Times New Roman" w:hAnsi="Arial" w:cs="Arial"/>
                <w:sz w:val="20"/>
              </w:rPr>
              <w:t xml:space="preserve">any </w:t>
            </w:r>
            <w:r w:rsidR="00840BB6" w:rsidRPr="000D1338">
              <w:rPr>
                <w:rFonts w:ascii="Arial" w:eastAsia="Times New Roman" w:hAnsi="Arial" w:cs="Arial"/>
                <w:sz w:val="20"/>
              </w:rPr>
              <w:t>benefits that applicants may receive.</w:t>
            </w:r>
          </w:p>
          <w:p w:rsidR="00A472F1" w:rsidRDefault="00A472F1" w:rsidP="008B5EC8">
            <w:pPr>
              <w:rPr>
                <w:rFonts w:ascii="Arial" w:eastAsia="Times New Roman" w:hAnsi="Arial" w:cs="Arial"/>
                <w:sz w:val="20"/>
              </w:rPr>
            </w:pPr>
          </w:p>
          <w:p w:rsidR="00A472F1" w:rsidRDefault="00A472F1" w:rsidP="008B5EC8">
            <w:pPr>
              <w:rPr>
                <w:rFonts w:ascii="Arial" w:eastAsia="Times New Roman" w:hAnsi="Arial" w:cs="Arial"/>
                <w:sz w:val="20"/>
              </w:rPr>
            </w:pPr>
          </w:p>
          <w:p w:rsidR="00264158" w:rsidRPr="00753104" w:rsidRDefault="00264158" w:rsidP="00264158">
            <w:pPr>
              <w:rPr>
                <w:rFonts w:ascii="Arial" w:eastAsia="Times New Roman" w:hAnsi="Arial" w:cs="Arial"/>
                <w:b/>
                <w:sz w:val="20"/>
              </w:rPr>
            </w:pPr>
            <w:r w:rsidRPr="00753104">
              <w:rPr>
                <w:rFonts w:ascii="Arial" w:eastAsia="Times New Roman" w:hAnsi="Arial" w:cs="Arial"/>
                <w:b/>
                <w:sz w:val="20"/>
              </w:rPr>
              <w:t>How?</w:t>
            </w:r>
          </w:p>
          <w:p w:rsidR="00264158" w:rsidRPr="00753104" w:rsidRDefault="00264158" w:rsidP="00264158">
            <w:pPr>
              <w:rPr>
                <w:rFonts w:ascii="Arial" w:eastAsia="Times New Roman" w:hAnsi="Arial" w:cs="Arial"/>
                <w:sz w:val="20"/>
              </w:rPr>
            </w:pPr>
          </w:p>
          <w:p w:rsidR="00264158" w:rsidRPr="00753104" w:rsidRDefault="00264158" w:rsidP="00264158">
            <w:pPr>
              <w:rPr>
                <w:rFonts w:ascii="Arial" w:eastAsia="Times New Roman" w:hAnsi="Arial" w:cs="Arial"/>
                <w:sz w:val="20"/>
              </w:rPr>
            </w:pPr>
            <w:r w:rsidRPr="00753104">
              <w:rPr>
                <w:rFonts w:ascii="Arial" w:eastAsia="Times New Roman" w:hAnsi="Arial" w:cs="Arial"/>
                <w:sz w:val="20"/>
              </w:rPr>
              <w:t>Checks will be made at the point of registration to the Housing Register and at the offer stage to ensure households are within the income threshold.</w:t>
            </w:r>
          </w:p>
          <w:p w:rsidR="00264158" w:rsidRPr="00753104" w:rsidRDefault="00264158" w:rsidP="008B5EC8">
            <w:pPr>
              <w:rPr>
                <w:rFonts w:ascii="Arial" w:eastAsia="Times New Roman" w:hAnsi="Arial" w:cs="Arial"/>
                <w:sz w:val="20"/>
              </w:rPr>
            </w:pPr>
          </w:p>
        </w:tc>
        <w:tc>
          <w:tcPr>
            <w:tcW w:w="3531" w:type="dxa"/>
          </w:tcPr>
          <w:p w:rsidR="00412215" w:rsidRPr="00753104" w:rsidRDefault="00412215" w:rsidP="008B5EC8">
            <w:pPr>
              <w:rPr>
                <w:rFonts w:ascii="Arial" w:eastAsia="Times New Roman" w:hAnsi="Arial" w:cs="Arial"/>
                <w:sz w:val="20"/>
              </w:rPr>
            </w:pPr>
          </w:p>
          <w:p w:rsidR="00F57879" w:rsidRPr="00753104" w:rsidRDefault="00F57879" w:rsidP="008B5EC8">
            <w:pPr>
              <w:rPr>
                <w:rFonts w:ascii="Arial" w:eastAsia="Times New Roman" w:hAnsi="Arial" w:cs="Arial"/>
                <w:sz w:val="20"/>
              </w:rPr>
            </w:pPr>
            <w:r w:rsidRPr="00753104">
              <w:rPr>
                <w:rFonts w:ascii="Arial" w:eastAsia="Times New Roman" w:hAnsi="Arial" w:cs="Arial"/>
                <w:sz w:val="20"/>
              </w:rPr>
              <w:t xml:space="preserve">This would mean any household with a taxable income of £31k per year or more will not qualify to join the Housing Register. The income threshold will increase annually in line with </w:t>
            </w:r>
            <w:r w:rsidR="00145378" w:rsidRPr="00753104">
              <w:rPr>
                <w:rFonts w:ascii="Arial" w:eastAsia="Times New Roman" w:hAnsi="Arial" w:cs="Arial"/>
                <w:sz w:val="20"/>
              </w:rPr>
              <w:t>Consumer Price Inflation.</w:t>
            </w:r>
          </w:p>
          <w:p w:rsidR="00264158" w:rsidRPr="00753104" w:rsidRDefault="00264158" w:rsidP="008B5EC8">
            <w:pPr>
              <w:rPr>
                <w:rFonts w:ascii="Arial" w:eastAsia="Times New Roman" w:hAnsi="Arial" w:cs="Arial"/>
                <w:sz w:val="20"/>
              </w:rPr>
            </w:pPr>
          </w:p>
          <w:p w:rsidR="00264158" w:rsidRPr="00753104" w:rsidRDefault="00264158" w:rsidP="008B5EC8">
            <w:pPr>
              <w:rPr>
                <w:rFonts w:ascii="Arial" w:eastAsia="Times New Roman" w:hAnsi="Arial" w:cs="Arial"/>
                <w:sz w:val="20"/>
              </w:rPr>
            </w:pPr>
            <w:r w:rsidRPr="00753104">
              <w:rPr>
                <w:rFonts w:ascii="Arial" w:eastAsia="Times New Roman" w:hAnsi="Arial" w:cs="Arial"/>
                <w:sz w:val="20"/>
              </w:rPr>
              <w:t>‘Pay to stay’ means higher income households will be required to pay higher local authority rents</w:t>
            </w:r>
            <w:r w:rsidR="003D731F" w:rsidRPr="00753104">
              <w:rPr>
                <w:rFonts w:ascii="Arial" w:eastAsia="Times New Roman" w:hAnsi="Arial" w:cs="Arial"/>
                <w:sz w:val="20"/>
              </w:rPr>
              <w:t xml:space="preserve"> than lower income families.</w:t>
            </w:r>
          </w:p>
          <w:p w:rsidR="00145378" w:rsidRPr="00753104" w:rsidRDefault="00145378" w:rsidP="008B5EC8">
            <w:pPr>
              <w:rPr>
                <w:rFonts w:ascii="Arial" w:eastAsia="Times New Roman" w:hAnsi="Arial" w:cs="Arial"/>
                <w:sz w:val="20"/>
              </w:rPr>
            </w:pPr>
          </w:p>
        </w:tc>
      </w:tr>
      <w:tr w:rsidR="001401A7" w:rsidRPr="00753104" w:rsidTr="00DA0BBA">
        <w:trPr>
          <w:trHeight w:val="630"/>
        </w:trPr>
        <w:tc>
          <w:tcPr>
            <w:tcW w:w="496" w:type="dxa"/>
          </w:tcPr>
          <w:p w:rsidR="00693C40" w:rsidRPr="00753104" w:rsidRDefault="00693C40" w:rsidP="00693C40">
            <w:pPr>
              <w:jc w:val="center"/>
              <w:rPr>
                <w:rFonts w:ascii="Arial" w:eastAsia="Times New Roman" w:hAnsi="Arial" w:cs="Arial"/>
                <w:sz w:val="20"/>
              </w:rPr>
            </w:pPr>
          </w:p>
          <w:p w:rsidR="00693C40" w:rsidRPr="00753104" w:rsidRDefault="00753104" w:rsidP="0067569B">
            <w:pPr>
              <w:jc w:val="center"/>
              <w:rPr>
                <w:rFonts w:ascii="Arial" w:eastAsia="Times New Roman" w:hAnsi="Arial" w:cs="Arial"/>
                <w:sz w:val="20"/>
              </w:rPr>
            </w:pPr>
            <w:r w:rsidRPr="00753104">
              <w:rPr>
                <w:rFonts w:ascii="Arial" w:eastAsia="Times New Roman" w:hAnsi="Arial" w:cs="Arial"/>
                <w:sz w:val="20"/>
              </w:rPr>
              <w:t>6</w:t>
            </w:r>
            <w:r w:rsidR="00693C40" w:rsidRPr="00753104">
              <w:rPr>
                <w:rFonts w:ascii="Arial" w:eastAsia="Times New Roman" w:hAnsi="Arial" w:cs="Arial"/>
                <w:sz w:val="20"/>
              </w:rPr>
              <w:t>.</w:t>
            </w:r>
          </w:p>
        </w:tc>
        <w:tc>
          <w:tcPr>
            <w:tcW w:w="3512" w:type="dxa"/>
          </w:tcPr>
          <w:p w:rsidR="00693C40" w:rsidRPr="00753104" w:rsidRDefault="00693C40" w:rsidP="00693C40">
            <w:pPr>
              <w:rPr>
                <w:rFonts w:ascii="Arial" w:eastAsia="Times New Roman" w:hAnsi="Arial" w:cs="Arial"/>
                <w:bCs/>
                <w:sz w:val="20"/>
                <w:lang w:val="en-US"/>
              </w:rPr>
            </w:pPr>
          </w:p>
          <w:p w:rsidR="00693C40" w:rsidRPr="00753104" w:rsidRDefault="00693C40" w:rsidP="00C73605">
            <w:pPr>
              <w:rPr>
                <w:rFonts w:ascii="Arial" w:eastAsia="Times New Roman" w:hAnsi="Arial" w:cs="Arial"/>
                <w:b/>
                <w:bCs/>
                <w:sz w:val="20"/>
                <w:lang w:val="en-US"/>
              </w:rPr>
            </w:pPr>
            <w:r w:rsidRPr="00753104">
              <w:rPr>
                <w:rFonts w:ascii="Arial" w:eastAsia="Times New Roman" w:hAnsi="Arial" w:cs="Arial"/>
                <w:b/>
                <w:bCs/>
                <w:sz w:val="20"/>
                <w:lang w:val="en-US"/>
              </w:rPr>
              <w:t>Re</w:t>
            </w:r>
            <w:r w:rsidR="002660BB" w:rsidRPr="00753104">
              <w:rPr>
                <w:rFonts w:ascii="Arial" w:eastAsia="Times New Roman" w:hAnsi="Arial" w:cs="Arial"/>
                <w:b/>
                <w:bCs/>
                <w:sz w:val="20"/>
                <w:lang w:val="en-US"/>
              </w:rPr>
              <w:t>configuration of the overcrowding banding priorities</w:t>
            </w:r>
          </w:p>
        </w:tc>
        <w:tc>
          <w:tcPr>
            <w:tcW w:w="3515" w:type="dxa"/>
          </w:tcPr>
          <w:p w:rsidR="00693C40" w:rsidRPr="00753104" w:rsidRDefault="00693C40" w:rsidP="00693C40">
            <w:pPr>
              <w:rPr>
                <w:rFonts w:ascii="Arial" w:eastAsia="Times New Roman" w:hAnsi="Arial" w:cs="Arial"/>
                <w:sz w:val="20"/>
              </w:rPr>
            </w:pPr>
          </w:p>
          <w:p w:rsidR="00693C40" w:rsidRPr="00753104" w:rsidRDefault="00D52A4F" w:rsidP="00332E8B">
            <w:pPr>
              <w:rPr>
                <w:rFonts w:ascii="Arial" w:eastAsia="Times New Roman" w:hAnsi="Arial" w:cs="Arial"/>
                <w:sz w:val="20"/>
              </w:rPr>
            </w:pPr>
            <w:r w:rsidRPr="00753104">
              <w:rPr>
                <w:rFonts w:ascii="Arial" w:eastAsia="Times New Roman" w:hAnsi="Arial" w:cs="Arial"/>
                <w:sz w:val="20"/>
              </w:rPr>
              <w:t>Currently there are 3 different priorities given to people who are living in overcrowded conditions.</w:t>
            </w:r>
          </w:p>
          <w:p w:rsidR="00D52A4F" w:rsidRPr="00753104" w:rsidRDefault="00D52A4F" w:rsidP="00332E8B">
            <w:pPr>
              <w:rPr>
                <w:rFonts w:ascii="Arial" w:eastAsia="Times New Roman" w:hAnsi="Arial" w:cs="Arial"/>
                <w:sz w:val="20"/>
              </w:rPr>
            </w:pPr>
          </w:p>
          <w:p w:rsidR="00D52A4F" w:rsidRPr="00753104" w:rsidRDefault="00D52A4F" w:rsidP="000965B9">
            <w:pPr>
              <w:pStyle w:val="ListParagraph"/>
              <w:numPr>
                <w:ilvl w:val="0"/>
                <w:numId w:val="9"/>
              </w:numPr>
              <w:rPr>
                <w:rFonts w:ascii="Arial" w:eastAsia="Times New Roman" w:hAnsi="Arial" w:cs="Arial"/>
                <w:sz w:val="20"/>
              </w:rPr>
            </w:pPr>
            <w:r w:rsidRPr="00753104">
              <w:rPr>
                <w:rFonts w:ascii="Arial" w:eastAsia="Times New Roman" w:hAnsi="Arial" w:cs="Arial"/>
                <w:sz w:val="20"/>
              </w:rPr>
              <w:t xml:space="preserve">Band 2 </w:t>
            </w:r>
            <w:r w:rsidR="003B508A" w:rsidRPr="00753104">
              <w:rPr>
                <w:rFonts w:ascii="Arial" w:eastAsia="Times New Roman" w:hAnsi="Arial" w:cs="Arial"/>
                <w:sz w:val="20"/>
              </w:rPr>
              <w:t>‘</w:t>
            </w:r>
            <w:r w:rsidRPr="00753104">
              <w:rPr>
                <w:rFonts w:ascii="Arial" w:eastAsia="Times New Roman" w:hAnsi="Arial" w:cs="Arial"/>
                <w:sz w:val="20"/>
              </w:rPr>
              <w:t>Severe Overcrowding</w:t>
            </w:r>
            <w:r w:rsidR="003B508A" w:rsidRPr="00753104">
              <w:rPr>
                <w:rFonts w:ascii="Arial" w:eastAsia="Times New Roman" w:hAnsi="Arial" w:cs="Arial"/>
                <w:sz w:val="20"/>
              </w:rPr>
              <w:t>’ is</w:t>
            </w:r>
            <w:r w:rsidRPr="00753104">
              <w:rPr>
                <w:rFonts w:ascii="Arial" w:eastAsia="Times New Roman" w:hAnsi="Arial" w:cs="Arial"/>
                <w:sz w:val="20"/>
              </w:rPr>
              <w:t xml:space="preserve"> awarded for those who are lacking 2 or more bedrooms</w:t>
            </w:r>
            <w:r w:rsidR="003B508A" w:rsidRPr="00753104">
              <w:rPr>
                <w:rFonts w:ascii="Arial" w:eastAsia="Times New Roman" w:hAnsi="Arial" w:cs="Arial"/>
                <w:sz w:val="20"/>
              </w:rPr>
              <w:t>. This also includes people who are statutory overcrowded.</w:t>
            </w:r>
          </w:p>
          <w:p w:rsidR="003B508A" w:rsidRPr="00753104" w:rsidRDefault="003B508A" w:rsidP="000965B9">
            <w:pPr>
              <w:pStyle w:val="ListParagraph"/>
              <w:numPr>
                <w:ilvl w:val="0"/>
                <w:numId w:val="9"/>
              </w:numPr>
              <w:rPr>
                <w:rFonts w:ascii="Arial" w:eastAsia="Times New Roman" w:hAnsi="Arial" w:cs="Arial"/>
                <w:sz w:val="20"/>
              </w:rPr>
            </w:pPr>
            <w:r w:rsidRPr="00753104">
              <w:rPr>
                <w:rFonts w:ascii="Arial" w:eastAsia="Times New Roman" w:hAnsi="Arial" w:cs="Arial"/>
                <w:sz w:val="20"/>
              </w:rPr>
              <w:t>Band 2 ‘Families Living in 1 Bed Accommodation’ is awarded to families living in 1 bed accommodation with their children who need an additional bedroom.</w:t>
            </w:r>
          </w:p>
          <w:p w:rsidR="003B508A" w:rsidRPr="00753104" w:rsidRDefault="003B508A" w:rsidP="000965B9">
            <w:pPr>
              <w:pStyle w:val="ListParagraph"/>
              <w:numPr>
                <w:ilvl w:val="0"/>
                <w:numId w:val="9"/>
              </w:numPr>
              <w:rPr>
                <w:rFonts w:ascii="Arial" w:eastAsia="Times New Roman" w:hAnsi="Arial" w:cs="Arial"/>
                <w:sz w:val="20"/>
              </w:rPr>
            </w:pPr>
            <w:r w:rsidRPr="00753104">
              <w:rPr>
                <w:rFonts w:ascii="Arial" w:eastAsia="Times New Roman" w:hAnsi="Arial" w:cs="Arial"/>
                <w:sz w:val="20"/>
              </w:rPr>
              <w:t>Band 3 ‘Overcrowding’ is awarded to those who are lacking 1 bedroom.</w:t>
            </w:r>
          </w:p>
          <w:p w:rsidR="003B508A" w:rsidRPr="00753104" w:rsidRDefault="003B508A" w:rsidP="003B508A">
            <w:pPr>
              <w:pStyle w:val="ListParagraph"/>
              <w:rPr>
                <w:rFonts w:ascii="Arial" w:eastAsia="Times New Roman" w:hAnsi="Arial" w:cs="Arial"/>
                <w:sz w:val="20"/>
              </w:rPr>
            </w:pPr>
          </w:p>
        </w:tc>
        <w:tc>
          <w:tcPr>
            <w:tcW w:w="3513" w:type="dxa"/>
          </w:tcPr>
          <w:p w:rsidR="00693C40" w:rsidRPr="00753104" w:rsidRDefault="00693C40" w:rsidP="00693C40">
            <w:pPr>
              <w:rPr>
                <w:rFonts w:ascii="Arial" w:eastAsia="Times New Roman" w:hAnsi="Arial" w:cs="Arial"/>
                <w:sz w:val="20"/>
              </w:rPr>
            </w:pPr>
          </w:p>
          <w:p w:rsidR="00693C40" w:rsidRPr="00753104" w:rsidRDefault="003B508A" w:rsidP="00693C40">
            <w:pPr>
              <w:rPr>
                <w:rFonts w:ascii="Arial" w:eastAsia="Times New Roman" w:hAnsi="Arial" w:cs="Arial"/>
                <w:sz w:val="20"/>
              </w:rPr>
            </w:pPr>
            <w:r w:rsidRPr="00753104">
              <w:rPr>
                <w:rFonts w:ascii="Arial" w:eastAsia="Times New Roman" w:hAnsi="Arial" w:cs="Arial"/>
                <w:sz w:val="20"/>
              </w:rPr>
              <w:t xml:space="preserve">Band 2 ‘Severe Overcrowding’ is awarded to </w:t>
            </w:r>
            <w:r w:rsidR="0067569B" w:rsidRPr="00753104">
              <w:rPr>
                <w:rFonts w:ascii="Arial" w:eastAsia="Times New Roman" w:hAnsi="Arial" w:cs="Arial"/>
                <w:sz w:val="20"/>
              </w:rPr>
              <w:t>all</w:t>
            </w:r>
            <w:r w:rsidRPr="00753104">
              <w:rPr>
                <w:rFonts w:ascii="Arial" w:eastAsia="Times New Roman" w:hAnsi="Arial" w:cs="Arial"/>
                <w:sz w:val="20"/>
              </w:rPr>
              <w:t xml:space="preserve"> tenants who are lacking 2 or more bedrooms</w:t>
            </w:r>
            <w:r w:rsidR="00761A10" w:rsidRPr="00753104">
              <w:rPr>
                <w:rFonts w:ascii="Arial" w:eastAsia="Times New Roman" w:hAnsi="Arial" w:cs="Arial"/>
                <w:sz w:val="20"/>
              </w:rPr>
              <w:t xml:space="preserve"> or they are assessed as being statutory overcrowded</w:t>
            </w:r>
            <w:r w:rsidRPr="00753104">
              <w:rPr>
                <w:rFonts w:ascii="Arial" w:eastAsia="Times New Roman" w:hAnsi="Arial" w:cs="Arial"/>
                <w:sz w:val="20"/>
              </w:rPr>
              <w:t>.</w:t>
            </w:r>
          </w:p>
          <w:p w:rsidR="003B508A" w:rsidRPr="00753104" w:rsidRDefault="003B508A" w:rsidP="00693C40">
            <w:pPr>
              <w:rPr>
                <w:rFonts w:ascii="Arial" w:eastAsia="Times New Roman" w:hAnsi="Arial" w:cs="Arial"/>
                <w:sz w:val="20"/>
              </w:rPr>
            </w:pPr>
          </w:p>
          <w:p w:rsidR="00055AFC" w:rsidRPr="00C73605" w:rsidRDefault="00055AFC" w:rsidP="00693C40">
            <w:pPr>
              <w:rPr>
                <w:rFonts w:ascii="Arial" w:eastAsia="Times New Roman" w:hAnsi="Arial" w:cs="Arial"/>
                <w:b/>
                <w:sz w:val="20"/>
              </w:rPr>
            </w:pPr>
            <w:r w:rsidRPr="00C73605">
              <w:rPr>
                <w:rFonts w:ascii="Arial" w:eastAsia="Times New Roman" w:hAnsi="Arial" w:cs="Arial"/>
                <w:b/>
                <w:sz w:val="20"/>
              </w:rPr>
              <w:t>Band 2 ‘Families Living in 1 Bed Accommodation’ is awarded to</w:t>
            </w:r>
            <w:r w:rsidR="0067569B" w:rsidRPr="00C73605">
              <w:rPr>
                <w:rFonts w:ascii="Arial" w:eastAsia="Times New Roman" w:hAnsi="Arial" w:cs="Arial"/>
                <w:b/>
                <w:sz w:val="20"/>
              </w:rPr>
              <w:t xml:space="preserve"> families living </w:t>
            </w:r>
            <w:r w:rsidR="00C026E5" w:rsidRPr="00C73605">
              <w:rPr>
                <w:rFonts w:ascii="Arial" w:eastAsia="Times New Roman" w:hAnsi="Arial" w:cs="Arial"/>
                <w:b/>
                <w:sz w:val="20"/>
              </w:rPr>
              <w:t>in 1 bedroom accommodation with</w:t>
            </w:r>
            <w:r w:rsidR="00242742" w:rsidRPr="00C73605">
              <w:rPr>
                <w:rFonts w:ascii="Arial" w:eastAsia="Times New Roman" w:hAnsi="Arial" w:cs="Arial"/>
                <w:b/>
                <w:sz w:val="20"/>
              </w:rPr>
              <w:t xml:space="preserve"> children </w:t>
            </w:r>
            <w:r w:rsidR="00C026E5" w:rsidRPr="00C73605">
              <w:rPr>
                <w:rFonts w:ascii="Arial" w:eastAsia="Times New Roman" w:hAnsi="Arial" w:cs="Arial"/>
                <w:b/>
                <w:sz w:val="20"/>
              </w:rPr>
              <w:t>3 years and over.</w:t>
            </w:r>
          </w:p>
          <w:p w:rsidR="00055AFC" w:rsidRPr="00753104" w:rsidRDefault="00055AFC" w:rsidP="00693C40">
            <w:pPr>
              <w:rPr>
                <w:rFonts w:ascii="Arial" w:eastAsia="Times New Roman" w:hAnsi="Arial" w:cs="Arial"/>
                <w:sz w:val="20"/>
              </w:rPr>
            </w:pPr>
          </w:p>
          <w:p w:rsidR="00693C40" w:rsidRPr="00753104" w:rsidRDefault="003B508A" w:rsidP="00693C40">
            <w:pPr>
              <w:rPr>
                <w:rFonts w:ascii="Arial" w:eastAsia="Times New Roman" w:hAnsi="Arial" w:cs="Arial"/>
                <w:b/>
                <w:sz w:val="20"/>
              </w:rPr>
            </w:pPr>
            <w:r w:rsidRPr="00753104">
              <w:rPr>
                <w:rFonts w:ascii="Arial" w:eastAsia="Times New Roman" w:hAnsi="Arial" w:cs="Arial"/>
                <w:sz w:val="20"/>
              </w:rPr>
              <w:t xml:space="preserve">Band 3 </w:t>
            </w:r>
            <w:r w:rsidR="003C6AAC" w:rsidRPr="00753104">
              <w:rPr>
                <w:rFonts w:ascii="Arial" w:eastAsia="Times New Roman" w:hAnsi="Arial" w:cs="Arial"/>
                <w:sz w:val="20"/>
              </w:rPr>
              <w:t>‘Overcrowding’ is awarded to tenants who need 1 additional bedroom</w:t>
            </w:r>
            <w:r w:rsidR="0067569B" w:rsidRPr="00753104">
              <w:rPr>
                <w:rFonts w:ascii="Arial" w:eastAsia="Times New Roman" w:hAnsi="Arial" w:cs="Arial"/>
                <w:sz w:val="20"/>
              </w:rPr>
              <w:t xml:space="preserve"> e.g. a family living in 2 bedroom accommodation needing 3 bedroom accommodation.</w:t>
            </w:r>
          </w:p>
          <w:p w:rsidR="00EF051B" w:rsidRPr="00753104" w:rsidRDefault="00EF051B" w:rsidP="00693C40">
            <w:pPr>
              <w:rPr>
                <w:rFonts w:ascii="Arial" w:eastAsia="Times New Roman" w:hAnsi="Arial" w:cs="Arial"/>
                <w:b/>
                <w:sz w:val="20"/>
              </w:rPr>
            </w:pPr>
          </w:p>
          <w:p w:rsidR="003C4425" w:rsidRPr="00753104" w:rsidRDefault="003C4425" w:rsidP="00693C40">
            <w:pPr>
              <w:rPr>
                <w:rFonts w:ascii="Arial" w:eastAsia="Times New Roman" w:hAnsi="Arial" w:cs="Arial"/>
                <w:b/>
                <w:sz w:val="20"/>
              </w:rPr>
            </w:pPr>
          </w:p>
          <w:p w:rsidR="00693C40" w:rsidRPr="00753104" w:rsidRDefault="00693C40" w:rsidP="00693C40">
            <w:pPr>
              <w:rPr>
                <w:rFonts w:ascii="Arial" w:eastAsia="Times New Roman" w:hAnsi="Arial" w:cs="Arial"/>
                <w:b/>
                <w:sz w:val="20"/>
              </w:rPr>
            </w:pPr>
            <w:r w:rsidRPr="00753104">
              <w:rPr>
                <w:rFonts w:ascii="Arial" w:eastAsia="Times New Roman" w:hAnsi="Arial" w:cs="Arial"/>
                <w:b/>
                <w:sz w:val="20"/>
              </w:rPr>
              <w:t>How?</w:t>
            </w:r>
          </w:p>
          <w:p w:rsidR="002C0251" w:rsidRPr="00753104" w:rsidRDefault="002C0251" w:rsidP="002C0251">
            <w:pPr>
              <w:rPr>
                <w:rFonts w:ascii="Arial" w:eastAsia="Times New Roman" w:hAnsi="Arial" w:cs="Arial"/>
                <w:sz w:val="20"/>
              </w:rPr>
            </w:pPr>
            <w:r w:rsidRPr="00753104">
              <w:rPr>
                <w:rFonts w:ascii="Arial" w:eastAsia="Times New Roman" w:hAnsi="Arial" w:cs="Arial"/>
                <w:sz w:val="20"/>
              </w:rPr>
              <w:t>Any household identified on the Housing Register as being overcrowded will be re-assessed under the new rules and where there is any change to their priority they will be notified in writing.</w:t>
            </w:r>
          </w:p>
          <w:p w:rsidR="00693C40" w:rsidRPr="00753104" w:rsidRDefault="00693C40" w:rsidP="00693C40">
            <w:pPr>
              <w:rPr>
                <w:rFonts w:ascii="Arial" w:eastAsia="Times New Roman" w:hAnsi="Arial" w:cs="Arial"/>
                <w:sz w:val="20"/>
              </w:rPr>
            </w:pPr>
          </w:p>
        </w:tc>
        <w:tc>
          <w:tcPr>
            <w:tcW w:w="3531" w:type="dxa"/>
          </w:tcPr>
          <w:p w:rsidR="00693C40" w:rsidRPr="00753104" w:rsidRDefault="00693C40" w:rsidP="00693C40">
            <w:pPr>
              <w:rPr>
                <w:rFonts w:ascii="Arial" w:eastAsia="Times New Roman" w:hAnsi="Arial" w:cs="Arial"/>
                <w:sz w:val="20"/>
              </w:rPr>
            </w:pPr>
          </w:p>
          <w:p w:rsidR="00EB5434" w:rsidRPr="00753104" w:rsidRDefault="00055AFC" w:rsidP="00332E8B">
            <w:pPr>
              <w:rPr>
                <w:rFonts w:ascii="Arial" w:eastAsia="Times New Roman" w:hAnsi="Arial" w:cs="Arial"/>
                <w:sz w:val="20"/>
              </w:rPr>
            </w:pPr>
            <w:r w:rsidRPr="00753104">
              <w:rPr>
                <w:rFonts w:ascii="Arial" w:eastAsia="Times New Roman" w:hAnsi="Arial" w:cs="Arial"/>
                <w:sz w:val="20"/>
              </w:rPr>
              <w:t>The removal of non-tenants will result in the number of households with Band 2 ‘</w:t>
            </w:r>
            <w:r w:rsidR="005F0ACE" w:rsidRPr="00753104">
              <w:rPr>
                <w:rFonts w:ascii="Arial" w:eastAsia="Times New Roman" w:hAnsi="Arial" w:cs="Arial"/>
                <w:sz w:val="20"/>
              </w:rPr>
              <w:t>Severe Overcrowding’ priority reducing from 798 households to 444 households.</w:t>
            </w:r>
          </w:p>
          <w:p w:rsidR="00EB5434" w:rsidRPr="00753104" w:rsidRDefault="00EB5434" w:rsidP="00332E8B">
            <w:pPr>
              <w:rPr>
                <w:rFonts w:ascii="Arial" w:eastAsia="Times New Roman" w:hAnsi="Arial" w:cs="Arial"/>
                <w:sz w:val="20"/>
              </w:rPr>
            </w:pPr>
          </w:p>
          <w:p w:rsidR="00C026E5" w:rsidRPr="00753104" w:rsidRDefault="00C026E5" w:rsidP="00332E8B">
            <w:pPr>
              <w:rPr>
                <w:rFonts w:ascii="Arial" w:eastAsia="Times New Roman" w:hAnsi="Arial" w:cs="Arial"/>
                <w:sz w:val="20"/>
              </w:rPr>
            </w:pPr>
            <w:r w:rsidRPr="00753104">
              <w:rPr>
                <w:rFonts w:ascii="Arial" w:eastAsia="Times New Roman" w:hAnsi="Arial" w:cs="Arial"/>
                <w:sz w:val="20"/>
              </w:rPr>
              <w:t>This better reflects the overcrowding position of tenants in the city.</w:t>
            </w:r>
          </w:p>
        </w:tc>
      </w:tr>
      <w:tr w:rsidR="00D15F17" w:rsidRPr="008B5EC8" w:rsidTr="00DA0BBA">
        <w:trPr>
          <w:trHeight w:val="630"/>
        </w:trPr>
        <w:tc>
          <w:tcPr>
            <w:tcW w:w="496" w:type="dxa"/>
          </w:tcPr>
          <w:p w:rsidR="00920AB9" w:rsidRPr="00753104" w:rsidRDefault="00920AB9" w:rsidP="00693C40">
            <w:pPr>
              <w:jc w:val="center"/>
              <w:rPr>
                <w:rFonts w:ascii="Arial" w:eastAsia="Times New Roman" w:hAnsi="Arial" w:cs="Arial"/>
                <w:sz w:val="20"/>
              </w:rPr>
            </w:pPr>
          </w:p>
          <w:p w:rsidR="00B003AF" w:rsidRPr="00753104" w:rsidRDefault="00753104" w:rsidP="00693C40">
            <w:pPr>
              <w:jc w:val="center"/>
              <w:rPr>
                <w:rFonts w:ascii="Arial" w:eastAsia="Times New Roman" w:hAnsi="Arial" w:cs="Arial"/>
                <w:sz w:val="20"/>
              </w:rPr>
            </w:pPr>
            <w:r w:rsidRPr="00753104">
              <w:rPr>
                <w:rFonts w:ascii="Arial" w:eastAsia="Times New Roman" w:hAnsi="Arial" w:cs="Arial"/>
                <w:sz w:val="20"/>
              </w:rPr>
              <w:t>7</w:t>
            </w:r>
            <w:r w:rsidR="00B003AF" w:rsidRPr="00753104">
              <w:rPr>
                <w:rFonts w:ascii="Arial" w:eastAsia="Times New Roman" w:hAnsi="Arial" w:cs="Arial"/>
                <w:sz w:val="20"/>
              </w:rPr>
              <w:t>.</w:t>
            </w:r>
          </w:p>
        </w:tc>
        <w:tc>
          <w:tcPr>
            <w:tcW w:w="3512" w:type="dxa"/>
          </w:tcPr>
          <w:p w:rsidR="00920AB9" w:rsidRPr="00753104" w:rsidRDefault="00920AB9" w:rsidP="00693C40">
            <w:pPr>
              <w:rPr>
                <w:rFonts w:ascii="Arial" w:eastAsia="Times New Roman" w:hAnsi="Arial" w:cs="Arial"/>
                <w:bCs/>
                <w:sz w:val="20"/>
                <w:lang w:val="en-US"/>
              </w:rPr>
            </w:pPr>
          </w:p>
          <w:p w:rsidR="00920AB9" w:rsidRPr="00753104" w:rsidRDefault="00920AB9" w:rsidP="00B003AF">
            <w:pPr>
              <w:rPr>
                <w:rFonts w:ascii="Arial" w:eastAsia="Times New Roman" w:hAnsi="Arial" w:cs="Arial"/>
                <w:bCs/>
                <w:sz w:val="20"/>
                <w:lang w:val="en-US"/>
              </w:rPr>
            </w:pPr>
            <w:r w:rsidRPr="00753104">
              <w:rPr>
                <w:rFonts w:ascii="Arial" w:eastAsia="Times New Roman" w:hAnsi="Arial" w:cs="Arial"/>
                <w:b/>
                <w:bCs/>
                <w:sz w:val="20"/>
                <w:lang w:val="en-US"/>
              </w:rPr>
              <w:t xml:space="preserve">Addition of a new banding priority to non-tenants who </w:t>
            </w:r>
            <w:r w:rsidR="00B003AF" w:rsidRPr="00753104">
              <w:rPr>
                <w:rFonts w:ascii="Arial" w:eastAsia="Times New Roman" w:hAnsi="Arial" w:cs="Arial"/>
                <w:b/>
                <w:bCs/>
                <w:sz w:val="20"/>
                <w:lang w:val="en-US"/>
              </w:rPr>
              <w:t>are living with others and do not have sufficient bedrooms for their own use</w:t>
            </w:r>
          </w:p>
        </w:tc>
        <w:tc>
          <w:tcPr>
            <w:tcW w:w="3515" w:type="dxa"/>
          </w:tcPr>
          <w:p w:rsidR="00920AB9" w:rsidRPr="00753104" w:rsidRDefault="00920AB9" w:rsidP="00693C40">
            <w:pPr>
              <w:rPr>
                <w:rFonts w:ascii="Arial" w:eastAsia="Times New Roman" w:hAnsi="Arial" w:cs="Arial"/>
                <w:sz w:val="20"/>
              </w:rPr>
            </w:pPr>
          </w:p>
          <w:p w:rsidR="00920AB9" w:rsidRPr="00753104" w:rsidRDefault="00920AB9" w:rsidP="00693C40">
            <w:pPr>
              <w:rPr>
                <w:rFonts w:ascii="Arial" w:eastAsia="Times New Roman" w:hAnsi="Arial" w:cs="Arial"/>
                <w:sz w:val="20"/>
              </w:rPr>
            </w:pPr>
            <w:r w:rsidRPr="00753104">
              <w:rPr>
                <w:rFonts w:ascii="Arial" w:eastAsia="Times New Roman" w:hAnsi="Arial" w:cs="Arial"/>
                <w:sz w:val="20"/>
              </w:rPr>
              <w:t>People who are non-tenants i.e. lodgers or living with friends or family are treated the same as tenants when assessing overcrowding.</w:t>
            </w:r>
          </w:p>
          <w:p w:rsidR="00920AB9" w:rsidRPr="00753104" w:rsidRDefault="00920AB9" w:rsidP="00693C40">
            <w:pPr>
              <w:rPr>
                <w:rFonts w:ascii="Arial" w:eastAsia="Times New Roman" w:hAnsi="Arial" w:cs="Arial"/>
                <w:sz w:val="20"/>
              </w:rPr>
            </w:pPr>
          </w:p>
          <w:p w:rsidR="00F03E78" w:rsidRPr="00753104" w:rsidRDefault="00F03E78" w:rsidP="00693C40">
            <w:pPr>
              <w:rPr>
                <w:rFonts w:ascii="Arial" w:eastAsia="Times New Roman" w:hAnsi="Arial" w:cs="Arial"/>
                <w:sz w:val="20"/>
              </w:rPr>
            </w:pPr>
            <w:r w:rsidRPr="00753104">
              <w:rPr>
                <w:rFonts w:ascii="Arial" w:eastAsia="Times New Roman" w:hAnsi="Arial" w:cs="Arial"/>
                <w:sz w:val="20"/>
              </w:rPr>
              <w:t>No checks are undertaken to verify or confirm the position of non-tenants joining the Housing Register and receiving this high priority.</w:t>
            </w:r>
          </w:p>
        </w:tc>
        <w:tc>
          <w:tcPr>
            <w:tcW w:w="3513" w:type="dxa"/>
          </w:tcPr>
          <w:p w:rsidR="00920AB9" w:rsidRPr="00753104" w:rsidRDefault="00920AB9" w:rsidP="00693C40">
            <w:pPr>
              <w:rPr>
                <w:rFonts w:ascii="Arial" w:eastAsia="Times New Roman" w:hAnsi="Arial" w:cs="Arial"/>
                <w:sz w:val="20"/>
              </w:rPr>
            </w:pPr>
          </w:p>
          <w:p w:rsidR="00920AB9" w:rsidRPr="00753104" w:rsidRDefault="00920AB9" w:rsidP="00693C40">
            <w:pPr>
              <w:rPr>
                <w:rFonts w:ascii="Arial" w:eastAsia="Times New Roman" w:hAnsi="Arial" w:cs="Arial"/>
                <w:sz w:val="20"/>
              </w:rPr>
            </w:pPr>
            <w:r w:rsidRPr="00753104">
              <w:rPr>
                <w:rFonts w:ascii="Arial" w:eastAsia="Times New Roman" w:hAnsi="Arial" w:cs="Arial"/>
                <w:sz w:val="20"/>
              </w:rPr>
              <w:t xml:space="preserve">Creation of a new Band 3 priority for people who are non-tenants </w:t>
            </w:r>
            <w:r w:rsidR="00B003AF" w:rsidRPr="00753104">
              <w:rPr>
                <w:rFonts w:ascii="Arial" w:eastAsia="Times New Roman" w:hAnsi="Arial" w:cs="Arial"/>
                <w:sz w:val="20"/>
              </w:rPr>
              <w:t xml:space="preserve">who are living with others and do not have sufficient bedrooms for their own use. </w:t>
            </w:r>
          </w:p>
          <w:p w:rsidR="00920AB9" w:rsidRPr="00753104" w:rsidRDefault="00920AB9" w:rsidP="00693C40">
            <w:pPr>
              <w:rPr>
                <w:rFonts w:ascii="Arial" w:eastAsia="Times New Roman" w:hAnsi="Arial" w:cs="Arial"/>
                <w:sz w:val="20"/>
              </w:rPr>
            </w:pPr>
          </w:p>
          <w:p w:rsidR="00B003AF" w:rsidRPr="00753104" w:rsidRDefault="00B003AF" w:rsidP="00693C40">
            <w:pPr>
              <w:rPr>
                <w:rFonts w:ascii="Arial" w:eastAsia="Times New Roman" w:hAnsi="Arial" w:cs="Arial"/>
                <w:sz w:val="20"/>
              </w:rPr>
            </w:pPr>
          </w:p>
          <w:p w:rsidR="00920AB9" w:rsidRPr="00753104" w:rsidRDefault="00920AB9" w:rsidP="00920AB9">
            <w:pPr>
              <w:rPr>
                <w:rFonts w:ascii="Arial" w:eastAsia="Times New Roman" w:hAnsi="Arial" w:cs="Arial"/>
                <w:b/>
                <w:sz w:val="20"/>
              </w:rPr>
            </w:pPr>
            <w:r w:rsidRPr="00753104">
              <w:rPr>
                <w:rFonts w:ascii="Arial" w:eastAsia="Times New Roman" w:hAnsi="Arial" w:cs="Arial"/>
                <w:b/>
                <w:sz w:val="20"/>
              </w:rPr>
              <w:t>How?</w:t>
            </w:r>
          </w:p>
          <w:p w:rsidR="00E72311" w:rsidRPr="00753104" w:rsidRDefault="00920AB9" w:rsidP="00920AB9">
            <w:pPr>
              <w:rPr>
                <w:rFonts w:ascii="Arial" w:eastAsia="Times New Roman" w:hAnsi="Arial" w:cs="Arial"/>
                <w:sz w:val="20"/>
              </w:rPr>
            </w:pPr>
            <w:r w:rsidRPr="00753104">
              <w:rPr>
                <w:rFonts w:ascii="Arial" w:eastAsia="Times New Roman" w:hAnsi="Arial" w:cs="Arial"/>
                <w:sz w:val="20"/>
              </w:rPr>
              <w:t xml:space="preserve">Any </w:t>
            </w:r>
            <w:r w:rsidR="00E72311" w:rsidRPr="00753104">
              <w:rPr>
                <w:rFonts w:ascii="Arial" w:eastAsia="Times New Roman" w:hAnsi="Arial" w:cs="Arial"/>
                <w:sz w:val="20"/>
              </w:rPr>
              <w:t xml:space="preserve">applicant who is not a tenant and does not have exclusive use of bedrooms for their household will be placed in this band. </w:t>
            </w:r>
          </w:p>
          <w:p w:rsidR="00E72311" w:rsidRPr="00753104" w:rsidRDefault="00E72311" w:rsidP="00920AB9">
            <w:pPr>
              <w:rPr>
                <w:rFonts w:ascii="Arial" w:eastAsia="Times New Roman" w:hAnsi="Arial" w:cs="Arial"/>
                <w:sz w:val="20"/>
              </w:rPr>
            </w:pPr>
          </w:p>
          <w:p w:rsidR="00920AB9" w:rsidRPr="00753104" w:rsidRDefault="00E72311" w:rsidP="00920AB9">
            <w:pPr>
              <w:rPr>
                <w:rFonts w:ascii="Arial" w:eastAsia="Times New Roman" w:hAnsi="Arial" w:cs="Arial"/>
                <w:sz w:val="20"/>
              </w:rPr>
            </w:pPr>
            <w:r w:rsidRPr="00753104">
              <w:rPr>
                <w:rFonts w:ascii="Arial" w:eastAsia="Times New Roman" w:hAnsi="Arial" w:cs="Arial"/>
                <w:sz w:val="20"/>
              </w:rPr>
              <w:t xml:space="preserve">Existing applicants who are non-tenants will be re-assessed under the </w:t>
            </w:r>
            <w:r w:rsidR="00920AB9" w:rsidRPr="00753104">
              <w:rPr>
                <w:rFonts w:ascii="Arial" w:eastAsia="Times New Roman" w:hAnsi="Arial" w:cs="Arial"/>
                <w:sz w:val="20"/>
              </w:rPr>
              <w:t>new rules and where there is any change to their priority they will be notified in writing.</w:t>
            </w:r>
          </w:p>
          <w:p w:rsidR="00920AB9" w:rsidRPr="00753104" w:rsidRDefault="00920AB9" w:rsidP="00693C40">
            <w:pPr>
              <w:rPr>
                <w:rFonts w:ascii="Arial" w:eastAsia="Times New Roman" w:hAnsi="Arial" w:cs="Arial"/>
                <w:sz w:val="20"/>
              </w:rPr>
            </w:pPr>
          </w:p>
          <w:p w:rsidR="00920AB9" w:rsidRPr="00753104" w:rsidRDefault="00920AB9" w:rsidP="00693C40">
            <w:pPr>
              <w:rPr>
                <w:rFonts w:ascii="Arial" w:eastAsia="Times New Roman" w:hAnsi="Arial" w:cs="Arial"/>
                <w:sz w:val="20"/>
              </w:rPr>
            </w:pPr>
          </w:p>
          <w:p w:rsidR="00920AB9" w:rsidRPr="00753104" w:rsidRDefault="00920AB9" w:rsidP="00693C40">
            <w:pPr>
              <w:rPr>
                <w:rFonts w:ascii="Arial" w:eastAsia="Times New Roman" w:hAnsi="Arial" w:cs="Arial"/>
                <w:sz w:val="20"/>
              </w:rPr>
            </w:pPr>
          </w:p>
        </w:tc>
        <w:tc>
          <w:tcPr>
            <w:tcW w:w="3531" w:type="dxa"/>
          </w:tcPr>
          <w:p w:rsidR="00920AB9" w:rsidRPr="00753104" w:rsidRDefault="00920AB9" w:rsidP="00693C40">
            <w:pPr>
              <w:rPr>
                <w:rFonts w:ascii="Arial" w:eastAsia="Times New Roman" w:hAnsi="Arial" w:cs="Arial"/>
                <w:sz w:val="20"/>
              </w:rPr>
            </w:pPr>
          </w:p>
          <w:p w:rsidR="00E72311" w:rsidRPr="00753104" w:rsidRDefault="00637E17" w:rsidP="00693C40">
            <w:pPr>
              <w:rPr>
                <w:rFonts w:ascii="Arial" w:eastAsia="Times New Roman" w:hAnsi="Arial" w:cs="Arial"/>
                <w:sz w:val="20"/>
              </w:rPr>
            </w:pPr>
            <w:r w:rsidRPr="00753104">
              <w:rPr>
                <w:rFonts w:ascii="Arial" w:eastAsia="Times New Roman" w:hAnsi="Arial" w:cs="Arial"/>
                <w:sz w:val="20"/>
              </w:rPr>
              <w:t xml:space="preserve">This would currently impact on 354 households who are non-tenants and </w:t>
            </w:r>
            <w:r w:rsidR="00055AFC" w:rsidRPr="00753104">
              <w:rPr>
                <w:rFonts w:ascii="Arial" w:eastAsia="Times New Roman" w:hAnsi="Arial" w:cs="Arial"/>
                <w:sz w:val="20"/>
              </w:rPr>
              <w:t>awarded</w:t>
            </w:r>
            <w:r w:rsidRPr="00753104">
              <w:rPr>
                <w:rFonts w:ascii="Arial" w:eastAsia="Times New Roman" w:hAnsi="Arial" w:cs="Arial"/>
                <w:sz w:val="20"/>
              </w:rPr>
              <w:t xml:space="preserve"> Band 2 </w:t>
            </w:r>
            <w:r w:rsidR="005F0ACE" w:rsidRPr="00753104">
              <w:rPr>
                <w:rFonts w:ascii="Arial" w:eastAsia="Times New Roman" w:hAnsi="Arial" w:cs="Arial"/>
                <w:sz w:val="20"/>
              </w:rPr>
              <w:t>‘S</w:t>
            </w:r>
            <w:r w:rsidRPr="00753104">
              <w:rPr>
                <w:rFonts w:ascii="Arial" w:eastAsia="Times New Roman" w:hAnsi="Arial" w:cs="Arial"/>
                <w:sz w:val="20"/>
              </w:rPr>
              <w:t xml:space="preserve">evere </w:t>
            </w:r>
            <w:r w:rsidR="005F0ACE" w:rsidRPr="00753104">
              <w:rPr>
                <w:rFonts w:ascii="Arial" w:eastAsia="Times New Roman" w:hAnsi="Arial" w:cs="Arial"/>
                <w:sz w:val="20"/>
              </w:rPr>
              <w:t>O</w:t>
            </w:r>
            <w:r w:rsidRPr="00753104">
              <w:rPr>
                <w:rFonts w:ascii="Arial" w:eastAsia="Times New Roman" w:hAnsi="Arial" w:cs="Arial"/>
                <w:sz w:val="20"/>
              </w:rPr>
              <w:t>vercrowding</w:t>
            </w:r>
            <w:r w:rsidR="005F0ACE" w:rsidRPr="00753104">
              <w:rPr>
                <w:rFonts w:ascii="Arial" w:eastAsia="Times New Roman" w:hAnsi="Arial" w:cs="Arial"/>
                <w:sz w:val="20"/>
              </w:rPr>
              <w:t>’</w:t>
            </w:r>
            <w:r w:rsidRPr="00753104">
              <w:rPr>
                <w:rFonts w:ascii="Arial" w:eastAsia="Times New Roman" w:hAnsi="Arial" w:cs="Arial"/>
                <w:sz w:val="20"/>
              </w:rPr>
              <w:t xml:space="preserve"> priority. They would be re-assessed to the new Band 3 priority.</w:t>
            </w:r>
          </w:p>
          <w:p w:rsidR="00637E17" w:rsidRPr="00753104" w:rsidRDefault="00637E17" w:rsidP="00693C40">
            <w:pPr>
              <w:rPr>
                <w:rFonts w:ascii="Arial" w:eastAsia="Times New Roman" w:hAnsi="Arial" w:cs="Arial"/>
                <w:sz w:val="20"/>
              </w:rPr>
            </w:pPr>
          </w:p>
          <w:p w:rsidR="00B003AF" w:rsidRPr="00753104" w:rsidRDefault="00B003AF" w:rsidP="00B003AF">
            <w:pPr>
              <w:rPr>
                <w:rFonts w:ascii="Arial" w:eastAsia="Times New Roman" w:hAnsi="Arial" w:cs="Arial"/>
                <w:sz w:val="20"/>
              </w:rPr>
            </w:pPr>
            <w:r w:rsidRPr="00753104">
              <w:rPr>
                <w:rFonts w:ascii="Arial" w:eastAsia="Times New Roman" w:hAnsi="Arial" w:cs="Arial"/>
                <w:sz w:val="20"/>
              </w:rPr>
              <w:t>N</w:t>
            </w:r>
            <w:r w:rsidR="00637E17" w:rsidRPr="00753104">
              <w:rPr>
                <w:rFonts w:ascii="Arial" w:eastAsia="Times New Roman" w:hAnsi="Arial" w:cs="Arial"/>
                <w:sz w:val="20"/>
              </w:rPr>
              <w:t>on-tenant</w:t>
            </w:r>
            <w:r w:rsidRPr="00753104">
              <w:rPr>
                <w:rFonts w:ascii="Arial" w:eastAsia="Times New Roman" w:hAnsi="Arial" w:cs="Arial"/>
                <w:sz w:val="20"/>
              </w:rPr>
              <w:t>s</w:t>
            </w:r>
            <w:r w:rsidR="00637E17" w:rsidRPr="00753104">
              <w:rPr>
                <w:rFonts w:ascii="Arial" w:eastAsia="Times New Roman" w:hAnsi="Arial" w:cs="Arial"/>
                <w:sz w:val="20"/>
              </w:rPr>
              <w:t xml:space="preserve"> who ha</w:t>
            </w:r>
            <w:r w:rsidRPr="00753104">
              <w:rPr>
                <w:rFonts w:ascii="Arial" w:eastAsia="Times New Roman" w:hAnsi="Arial" w:cs="Arial"/>
                <w:sz w:val="20"/>
              </w:rPr>
              <w:t xml:space="preserve">ve </w:t>
            </w:r>
            <w:r w:rsidR="00637E17" w:rsidRPr="00753104">
              <w:rPr>
                <w:rFonts w:ascii="Arial" w:eastAsia="Times New Roman" w:hAnsi="Arial" w:cs="Arial"/>
                <w:sz w:val="20"/>
              </w:rPr>
              <w:t xml:space="preserve">been given notice </w:t>
            </w:r>
            <w:r w:rsidRPr="00753104">
              <w:rPr>
                <w:rFonts w:ascii="Arial" w:eastAsia="Times New Roman" w:hAnsi="Arial" w:cs="Arial"/>
                <w:sz w:val="20"/>
              </w:rPr>
              <w:t xml:space="preserve">to leave or assessed as living in </w:t>
            </w:r>
            <w:r w:rsidR="00637E17" w:rsidRPr="00753104">
              <w:rPr>
                <w:rFonts w:ascii="Arial" w:eastAsia="Times New Roman" w:hAnsi="Arial" w:cs="Arial"/>
                <w:sz w:val="20"/>
              </w:rPr>
              <w:t xml:space="preserve">insecure accommodation will be </w:t>
            </w:r>
            <w:r w:rsidR="00F03E78" w:rsidRPr="00753104">
              <w:rPr>
                <w:rFonts w:ascii="Arial" w:eastAsia="Times New Roman" w:hAnsi="Arial" w:cs="Arial"/>
                <w:sz w:val="20"/>
              </w:rPr>
              <w:t xml:space="preserve">considered for </w:t>
            </w:r>
            <w:r w:rsidRPr="00753104">
              <w:rPr>
                <w:rFonts w:ascii="Arial" w:eastAsia="Times New Roman" w:hAnsi="Arial" w:cs="Arial"/>
                <w:sz w:val="20"/>
              </w:rPr>
              <w:t xml:space="preserve">Band 2 </w:t>
            </w:r>
            <w:r w:rsidR="00F03E78" w:rsidRPr="00753104">
              <w:rPr>
                <w:rFonts w:ascii="Arial" w:eastAsia="Times New Roman" w:hAnsi="Arial" w:cs="Arial"/>
                <w:sz w:val="20"/>
              </w:rPr>
              <w:t xml:space="preserve">‘Insecure Accommodation’ </w:t>
            </w:r>
            <w:r w:rsidRPr="00753104">
              <w:rPr>
                <w:rFonts w:ascii="Arial" w:eastAsia="Times New Roman" w:hAnsi="Arial" w:cs="Arial"/>
                <w:sz w:val="20"/>
              </w:rPr>
              <w:t>priority.</w:t>
            </w:r>
          </w:p>
          <w:p w:rsidR="00B003AF" w:rsidRPr="00753104" w:rsidRDefault="00B003AF" w:rsidP="00B003AF">
            <w:pPr>
              <w:rPr>
                <w:rFonts w:ascii="Arial" w:eastAsia="Times New Roman" w:hAnsi="Arial" w:cs="Arial"/>
                <w:sz w:val="20"/>
              </w:rPr>
            </w:pPr>
          </w:p>
          <w:p w:rsidR="00637E17" w:rsidRPr="00753104" w:rsidRDefault="00B003AF" w:rsidP="00B003AF">
            <w:pPr>
              <w:rPr>
                <w:rFonts w:ascii="Arial" w:eastAsia="Times New Roman" w:hAnsi="Arial" w:cs="Arial"/>
                <w:sz w:val="20"/>
              </w:rPr>
            </w:pPr>
            <w:r w:rsidRPr="00753104">
              <w:rPr>
                <w:rFonts w:ascii="Arial" w:eastAsia="Times New Roman" w:hAnsi="Arial" w:cs="Arial"/>
                <w:sz w:val="20"/>
              </w:rPr>
              <w:t xml:space="preserve">Statutory homeless households will be re-housed in the private sector unless they fall in one of the exceptions </w:t>
            </w:r>
            <w:r w:rsidR="00F03E78" w:rsidRPr="00753104">
              <w:rPr>
                <w:rFonts w:ascii="Arial" w:eastAsia="Times New Roman" w:hAnsi="Arial" w:cs="Arial"/>
                <w:sz w:val="20"/>
              </w:rPr>
              <w:t>in this category.</w:t>
            </w:r>
          </w:p>
        </w:tc>
      </w:tr>
      <w:tr w:rsidR="00D15F17" w:rsidRPr="008B5EC8" w:rsidTr="00DA0BBA">
        <w:trPr>
          <w:trHeight w:val="630"/>
        </w:trPr>
        <w:tc>
          <w:tcPr>
            <w:tcW w:w="496" w:type="dxa"/>
          </w:tcPr>
          <w:p w:rsidR="00693C40" w:rsidRPr="008B5EC8" w:rsidRDefault="00693C40" w:rsidP="00693C40">
            <w:pPr>
              <w:jc w:val="center"/>
              <w:rPr>
                <w:rFonts w:ascii="Arial" w:eastAsia="Times New Roman" w:hAnsi="Arial" w:cs="Arial"/>
                <w:sz w:val="20"/>
              </w:rPr>
            </w:pPr>
          </w:p>
          <w:p w:rsidR="00693C40" w:rsidRPr="008B5EC8" w:rsidRDefault="00753104" w:rsidP="00693C40">
            <w:pPr>
              <w:jc w:val="center"/>
              <w:rPr>
                <w:rFonts w:ascii="Arial" w:eastAsia="Times New Roman" w:hAnsi="Arial" w:cs="Arial"/>
                <w:sz w:val="20"/>
              </w:rPr>
            </w:pPr>
            <w:r>
              <w:rPr>
                <w:rFonts w:ascii="Arial" w:eastAsia="Times New Roman" w:hAnsi="Arial" w:cs="Arial"/>
                <w:sz w:val="20"/>
              </w:rPr>
              <w:t>8</w:t>
            </w:r>
            <w:r w:rsidR="00693C40" w:rsidRPr="008B5EC8">
              <w:rPr>
                <w:rFonts w:ascii="Arial" w:eastAsia="Times New Roman" w:hAnsi="Arial" w:cs="Arial"/>
                <w:sz w:val="20"/>
              </w:rPr>
              <w:t>.</w:t>
            </w:r>
          </w:p>
        </w:tc>
        <w:tc>
          <w:tcPr>
            <w:tcW w:w="3512" w:type="dxa"/>
          </w:tcPr>
          <w:p w:rsidR="00693C40" w:rsidRPr="008B5EC8" w:rsidRDefault="00693C40" w:rsidP="00693C40">
            <w:pPr>
              <w:rPr>
                <w:rFonts w:ascii="Arial" w:eastAsia="Times New Roman" w:hAnsi="Arial" w:cs="Arial"/>
                <w:bCs/>
                <w:sz w:val="20"/>
                <w:lang w:val="en-US"/>
              </w:rPr>
            </w:pPr>
          </w:p>
          <w:p w:rsidR="00693C40" w:rsidRPr="008B5EC8" w:rsidRDefault="002660BB" w:rsidP="002660BB">
            <w:pPr>
              <w:rPr>
                <w:rFonts w:ascii="Arial" w:eastAsia="Times New Roman" w:hAnsi="Arial" w:cs="Arial"/>
                <w:b/>
                <w:bCs/>
                <w:sz w:val="20"/>
                <w:lang w:val="en-US"/>
              </w:rPr>
            </w:pPr>
            <w:r w:rsidRPr="008B5EC8">
              <w:rPr>
                <w:rFonts w:ascii="Arial" w:eastAsia="Times New Roman" w:hAnsi="Arial" w:cs="Arial"/>
                <w:b/>
                <w:bCs/>
                <w:sz w:val="20"/>
                <w:lang w:val="en-US"/>
              </w:rPr>
              <w:t>Re</w:t>
            </w:r>
            <w:r>
              <w:rPr>
                <w:rFonts w:ascii="Arial" w:eastAsia="Times New Roman" w:hAnsi="Arial" w:cs="Arial"/>
                <w:b/>
                <w:bCs/>
                <w:sz w:val="20"/>
                <w:lang w:val="en-US"/>
              </w:rPr>
              <w:t>configuration of the under-occupation banding priorities</w:t>
            </w:r>
          </w:p>
        </w:tc>
        <w:tc>
          <w:tcPr>
            <w:tcW w:w="3515" w:type="dxa"/>
          </w:tcPr>
          <w:p w:rsidR="00693C40" w:rsidRPr="008B5EC8" w:rsidRDefault="00693C40" w:rsidP="00693C40">
            <w:pPr>
              <w:rPr>
                <w:rFonts w:ascii="Arial" w:eastAsia="Times New Roman" w:hAnsi="Arial" w:cs="Arial"/>
                <w:sz w:val="20"/>
              </w:rPr>
            </w:pPr>
          </w:p>
          <w:p w:rsidR="00693C40" w:rsidRDefault="00E4751E" w:rsidP="00332E8B">
            <w:pPr>
              <w:rPr>
                <w:rFonts w:ascii="Arial" w:eastAsia="Times New Roman" w:hAnsi="Arial" w:cs="Arial"/>
                <w:sz w:val="20"/>
              </w:rPr>
            </w:pPr>
            <w:r>
              <w:rPr>
                <w:rFonts w:ascii="Arial" w:eastAsia="Times New Roman" w:hAnsi="Arial" w:cs="Arial"/>
                <w:sz w:val="20"/>
              </w:rPr>
              <w:t>Currently there are 3 different priorities given to social tenants who are under-occupying their homes.</w:t>
            </w:r>
          </w:p>
          <w:p w:rsidR="00E4751E" w:rsidRDefault="00E4751E" w:rsidP="00332E8B">
            <w:pPr>
              <w:rPr>
                <w:rFonts w:ascii="Arial" w:eastAsia="Times New Roman" w:hAnsi="Arial" w:cs="Arial"/>
                <w:sz w:val="20"/>
              </w:rPr>
            </w:pPr>
          </w:p>
          <w:p w:rsidR="00E4751E" w:rsidRDefault="00E4751E" w:rsidP="000965B9">
            <w:pPr>
              <w:pStyle w:val="ListParagraph"/>
              <w:numPr>
                <w:ilvl w:val="0"/>
                <w:numId w:val="10"/>
              </w:numPr>
              <w:rPr>
                <w:rFonts w:ascii="Arial" w:eastAsia="Times New Roman" w:hAnsi="Arial" w:cs="Arial"/>
                <w:sz w:val="20"/>
              </w:rPr>
            </w:pPr>
            <w:r>
              <w:rPr>
                <w:rFonts w:ascii="Arial" w:eastAsia="Times New Roman" w:hAnsi="Arial" w:cs="Arial"/>
                <w:sz w:val="20"/>
              </w:rPr>
              <w:t xml:space="preserve">Band 1 ‘Priority Under-occupation’ is given to those social tenants who are giving </w:t>
            </w:r>
            <w:r w:rsidR="001006D7">
              <w:rPr>
                <w:rFonts w:ascii="Arial" w:eastAsia="Times New Roman" w:hAnsi="Arial" w:cs="Arial"/>
                <w:sz w:val="20"/>
              </w:rPr>
              <w:t>up 3 bed accommodation to move to 1 bed accommodation a</w:t>
            </w:r>
            <w:r>
              <w:rPr>
                <w:rFonts w:ascii="Arial" w:eastAsia="Times New Roman" w:hAnsi="Arial" w:cs="Arial"/>
                <w:sz w:val="20"/>
              </w:rPr>
              <w:t xml:space="preserve">nd those </w:t>
            </w:r>
            <w:r w:rsidR="001006D7">
              <w:rPr>
                <w:rFonts w:ascii="Arial" w:eastAsia="Times New Roman" w:hAnsi="Arial" w:cs="Arial"/>
                <w:sz w:val="20"/>
              </w:rPr>
              <w:t>giving up 2</w:t>
            </w:r>
            <w:r>
              <w:rPr>
                <w:rFonts w:ascii="Arial" w:eastAsia="Times New Roman" w:hAnsi="Arial" w:cs="Arial"/>
                <w:sz w:val="20"/>
              </w:rPr>
              <w:t xml:space="preserve"> bed accommodation to </w:t>
            </w:r>
            <w:r w:rsidR="001006D7">
              <w:rPr>
                <w:rFonts w:ascii="Arial" w:eastAsia="Times New Roman" w:hAnsi="Arial" w:cs="Arial"/>
                <w:sz w:val="20"/>
              </w:rPr>
              <w:t>move to</w:t>
            </w:r>
            <w:r>
              <w:rPr>
                <w:rFonts w:ascii="Arial" w:eastAsia="Times New Roman" w:hAnsi="Arial" w:cs="Arial"/>
                <w:sz w:val="20"/>
              </w:rPr>
              <w:t>1 bed accommodation.</w:t>
            </w:r>
          </w:p>
          <w:p w:rsidR="00E4751E" w:rsidRDefault="00E4751E" w:rsidP="000965B9">
            <w:pPr>
              <w:pStyle w:val="ListParagraph"/>
              <w:numPr>
                <w:ilvl w:val="0"/>
                <w:numId w:val="10"/>
              </w:numPr>
              <w:rPr>
                <w:rFonts w:ascii="Arial" w:eastAsia="Times New Roman" w:hAnsi="Arial" w:cs="Arial"/>
                <w:sz w:val="20"/>
              </w:rPr>
            </w:pPr>
            <w:r>
              <w:rPr>
                <w:rFonts w:ascii="Arial" w:eastAsia="Times New Roman" w:hAnsi="Arial" w:cs="Arial"/>
                <w:sz w:val="20"/>
              </w:rPr>
              <w:t xml:space="preserve">Band 1 ‘Tenants Incentive Scheme’ is given to those social tenants giving up </w:t>
            </w:r>
            <w:r w:rsidR="001006D7">
              <w:rPr>
                <w:rFonts w:ascii="Arial" w:eastAsia="Times New Roman" w:hAnsi="Arial" w:cs="Arial"/>
                <w:sz w:val="20"/>
              </w:rPr>
              <w:t>a large home with 4 or more bedrooms and moving to a home with 3 or fewer bedrooms.</w:t>
            </w:r>
          </w:p>
          <w:p w:rsidR="001006D7" w:rsidRDefault="001006D7" w:rsidP="000965B9">
            <w:pPr>
              <w:pStyle w:val="ListParagraph"/>
              <w:numPr>
                <w:ilvl w:val="0"/>
                <w:numId w:val="10"/>
              </w:numPr>
              <w:rPr>
                <w:rFonts w:ascii="Arial" w:eastAsia="Times New Roman" w:hAnsi="Arial" w:cs="Arial"/>
                <w:sz w:val="20"/>
              </w:rPr>
            </w:pPr>
            <w:r>
              <w:rPr>
                <w:rFonts w:ascii="Arial" w:eastAsia="Times New Roman" w:hAnsi="Arial" w:cs="Arial"/>
                <w:sz w:val="20"/>
              </w:rPr>
              <w:t>Band 2 ‘Under-occupation’ is given to those social tenants giving up 3 bed accommodation to move to 2 bed accommodation.</w:t>
            </w:r>
          </w:p>
          <w:p w:rsidR="001006D7" w:rsidRPr="00E4751E" w:rsidRDefault="001006D7" w:rsidP="001006D7">
            <w:pPr>
              <w:pStyle w:val="ListParagraph"/>
              <w:rPr>
                <w:rFonts w:ascii="Arial" w:eastAsia="Times New Roman" w:hAnsi="Arial" w:cs="Arial"/>
                <w:sz w:val="20"/>
              </w:rPr>
            </w:pPr>
          </w:p>
        </w:tc>
        <w:tc>
          <w:tcPr>
            <w:tcW w:w="3513" w:type="dxa"/>
          </w:tcPr>
          <w:p w:rsidR="00693C40" w:rsidRPr="008B5EC8" w:rsidRDefault="00693C40" w:rsidP="00693C40">
            <w:pPr>
              <w:rPr>
                <w:rFonts w:ascii="Arial" w:eastAsia="Times New Roman" w:hAnsi="Arial" w:cs="Arial"/>
                <w:sz w:val="20"/>
              </w:rPr>
            </w:pPr>
          </w:p>
          <w:p w:rsidR="00693C40" w:rsidRPr="008B5EC8" w:rsidRDefault="007D64A9" w:rsidP="00693C40">
            <w:pPr>
              <w:rPr>
                <w:rFonts w:ascii="Arial" w:eastAsia="Times New Roman" w:hAnsi="Arial" w:cs="Arial"/>
                <w:sz w:val="20"/>
              </w:rPr>
            </w:pPr>
            <w:r>
              <w:rPr>
                <w:rFonts w:ascii="Arial" w:eastAsia="Times New Roman" w:hAnsi="Arial" w:cs="Arial"/>
                <w:sz w:val="20"/>
              </w:rPr>
              <w:t xml:space="preserve">To only have one </w:t>
            </w:r>
            <w:r w:rsidR="001006D7">
              <w:rPr>
                <w:rFonts w:ascii="Arial" w:eastAsia="Times New Roman" w:hAnsi="Arial" w:cs="Arial"/>
                <w:sz w:val="20"/>
              </w:rPr>
              <w:t xml:space="preserve">Band 1 ‘Priority Under-occupation’ </w:t>
            </w:r>
            <w:r>
              <w:rPr>
                <w:rFonts w:ascii="Arial" w:eastAsia="Times New Roman" w:hAnsi="Arial" w:cs="Arial"/>
                <w:sz w:val="20"/>
              </w:rPr>
              <w:t xml:space="preserve">category which </w:t>
            </w:r>
            <w:r w:rsidR="001006D7">
              <w:rPr>
                <w:rFonts w:ascii="Arial" w:eastAsia="Times New Roman" w:hAnsi="Arial" w:cs="Arial"/>
                <w:sz w:val="20"/>
              </w:rPr>
              <w:t>is given to under-occupying social tenants who are giving up 2 or more bedrooms</w:t>
            </w:r>
            <w:r w:rsidR="00761A10">
              <w:rPr>
                <w:rFonts w:ascii="Arial" w:eastAsia="Times New Roman" w:hAnsi="Arial" w:cs="Arial"/>
                <w:sz w:val="20"/>
              </w:rPr>
              <w:t>,</w:t>
            </w:r>
            <w:r w:rsidR="001006D7">
              <w:rPr>
                <w:rFonts w:ascii="Arial" w:eastAsia="Times New Roman" w:hAnsi="Arial" w:cs="Arial"/>
                <w:sz w:val="20"/>
              </w:rPr>
              <w:t xml:space="preserve"> those moving to 1 bed accommodation</w:t>
            </w:r>
            <w:r w:rsidR="00761A10">
              <w:rPr>
                <w:rFonts w:ascii="Arial" w:eastAsia="Times New Roman" w:hAnsi="Arial" w:cs="Arial"/>
                <w:sz w:val="20"/>
              </w:rPr>
              <w:t xml:space="preserve"> or any other social tenant who is affected by the bedroom tax following assessment.</w:t>
            </w:r>
          </w:p>
          <w:p w:rsidR="00693C40" w:rsidRPr="001006D7" w:rsidRDefault="00693C40" w:rsidP="00693C40">
            <w:pPr>
              <w:rPr>
                <w:rFonts w:ascii="Arial" w:eastAsia="Times New Roman" w:hAnsi="Arial" w:cs="Arial"/>
                <w:sz w:val="20"/>
              </w:rPr>
            </w:pPr>
          </w:p>
          <w:p w:rsidR="00DC4A71" w:rsidRPr="00502EFF" w:rsidRDefault="00DC4A71" w:rsidP="00693C40">
            <w:pPr>
              <w:rPr>
                <w:rFonts w:ascii="Arial" w:eastAsia="Times New Roman" w:hAnsi="Arial" w:cs="Arial"/>
                <w:sz w:val="20"/>
              </w:rPr>
            </w:pPr>
            <w:r w:rsidRPr="00502EFF">
              <w:rPr>
                <w:rFonts w:ascii="Arial" w:eastAsia="Times New Roman" w:hAnsi="Arial" w:cs="Arial"/>
                <w:sz w:val="20"/>
              </w:rPr>
              <w:t xml:space="preserve">Band </w:t>
            </w:r>
            <w:r w:rsidR="00502EFF" w:rsidRPr="00502EFF">
              <w:rPr>
                <w:rFonts w:ascii="Arial" w:eastAsia="Times New Roman" w:hAnsi="Arial" w:cs="Arial"/>
                <w:sz w:val="20"/>
              </w:rPr>
              <w:t>2</w:t>
            </w:r>
            <w:r w:rsidRPr="00502EFF">
              <w:rPr>
                <w:rFonts w:ascii="Arial" w:eastAsia="Times New Roman" w:hAnsi="Arial" w:cs="Arial"/>
                <w:sz w:val="20"/>
              </w:rPr>
              <w:t xml:space="preserve"> is for under-occupying social tenants who do not meet the qualifying criteria for Band 1 ‘Priority Under-occupation’.</w:t>
            </w:r>
          </w:p>
          <w:p w:rsidR="00DC4A71" w:rsidRPr="00502EFF" w:rsidRDefault="00DC4A71" w:rsidP="00693C40">
            <w:pPr>
              <w:rPr>
                <w:rFonts w:ascii="Arial" w:eastAsia="Times New Roman" w:hAnsi="Arial" w:cs="Arial"/>
                <w:sz w:val="20"/>
              </w:rPr>
            </w:pPr>
          </w:p>
          <w:p w:rsidR="001006D7" w:rsidRPr="001006D7" w:rsidRDefault="001006D7" w:rsidP="00693C40">
            <w:pPr>
              <w:rPr>
                <w:rFonts w:ascii="Arial" w:eastAsia="Times New Roman" w:hAnsi="Arial" w:cs="Arial"/>
                <w:sz w:val="20"/>
              </w:rPr>
            </w:pPr>
          </w:p>
          <w:p w:rsidR="00693C40" w:rsidRPr="008B5EC8" w:rsidRDefault="00693C40" w:rsidP="00693C40">
            <w:pPr>
              <w:rPr>
                <w:rFonts w:ascii="Arial" w:eastAsia="Times New Roman" w:hAnsi="Arial" w:cs="Arial"/>
                <w:b/>
                <w:sz w:val="20"/>
              </w:rPr>
            </w:pPr>
            <w:r w:rsidRPr="008B5EC8">
              <w:rPr>
                <w:rFonts w:ascii="Arial" w:eastAsia="Times New Roman" w:hAnsi="Arial" w:cs="Arial"/>
                <w:b/>
                <w:sz w:val="20"/>
              </w:rPr>
              <w:t>How?</w:t>
            </w:r>
          </w:p>
          <w:p w:rsidR="0006282F" w:rsidRPr="008B5EC8" w:rsidRDefault="0006282F" w:rsidP="0006282F">
            <w:pPr>
              <w:rPr>
                <w:rFonts w:ascii="Arial" w:eastAsia="Times New Roman" w:hAnsi="Arial" w:cs="Arial"/>
                <w:sz w:val="20"/>
              </w:rPr>
            </w:pPr>
            <w:r>
              <w:rPr>
                <w:rFonts w:ascii="Arial" w:eastAsia="Times New Roman" w:hAnsi="Arial" w:cs="Arial"/>
                <w:sz w:val="20"/>
              </w:rPr>
              <w:t>Any social tenant identified on the Housing Register as under-occupying will be re-assessed under the new rules and where there is any change to their priority they will be notified in writing.</w:t>
            </w:r>
          </w:p>
          <w:p w:rsidR="00693C40" w:rsidRPr="008B5EC8" w:rsidRDefault="00693C40" w:rsidP="00693C40">
            <w:pPr>
              <w:rPr>
                <w:rFonts w:ascii="Arial" w:eastAsia="Times New Roman" w:hAnsi="Arial" w:cs="Arial"/>
                <w:sz w:val="20"/>
              </w:rPr>
            </w:pPr>
          </w:p>
          <w:p w:rsidR="00693C40" w:rsidRPr="008B5EC8" w:rsidRDefault="00693C40" w:rsidP="00693C40">
            <w:pPr>
              <w:rPr>
                <w:rFonts w:ascii="Arial" w:eastAsia="Times New Roman" w:hAnsi="Arial" w:cs="Arial"/>
                <w:sz w:val="20"/>
              </w:rPr>
            </w:pPr>
          </w:p>
        </w:tc>
        <w:tc>
          <w:tcPr>
            <w:tcW w:w="3531" w:type="dxa"/>
          </w:tcPr>
          <w:p w:rsidR="00693C40" w:rsidRPr="008B5EC8" w:rsidRDefault="00693C40" w:rsidP="00693C40">
            <w:pPr>
              <w:rPr>
                <w:rFonts w:ascii="Arial" w:eastAsia="Times New Roman" w:hAnsi="Arial" w:cs="Arial"/>
                <w:sz w:val="20"/>
              </w:rPr>
            </w:pPr>
          </w:p>
          <w:p w:rsidR="00693C40" w:rsidRPr="008B5EC8" w:rsidRDefault="00242742" w:rsidP="00332E8B">
            <w:pPr>
              <w:rPr>
                <w:rFonts w:ascii="Arial" w:eastAsia="Times New Roman" w:hAnsi="Arial" w:cs="Arial"/>
                <w:sz w:val="20"/>
              </w:rPr>
            </w:pPr>
            <w:r>
              <w:rPr>
                <w:rFonts w:ascii="Arial" w:eastAsia="Times New Roman" w:hAnsi="Arial" w:cs="Arial"/>
                <w:sz w:val="20"/>
              </w:rPr>
              <w:t>This will make the policy on under-occupation clearer by only having one Band 1 priority as opposed to two Band 1 priorities.</w:t>
            </w:r>
          </w:p>
        </w:tc>
      </w:tr>
      <w:tr w:rsidR="00D15F17" w:rsidRPr="008B5EC8" w:rsidTr="00DA0BBA">
        <w:trPr>
          <w:trHeight w:val="630"/>
        </w:trPr>
        <w:tc>
          <w:tcPr>
            <w:tcW w:w="496" w:type="dxa"/>
          </w:tcPr>
          <w:p w:rsidR="002660BB" w:rsidRPr="008B5EC8" w:rsidRDefault="002660BB" w:rsidP="00B954F0">
            <w:pPr>
              <w:jc w:val="center"/>
              <w:rPr>
                <w:rFonts w:ascii="Arial" w:eastAsia="Times New Roman" w:hAnsi="Arial" w:cs="Arial"/>
                <w:sz w:val="20"/>
              </w:rPr>
            </w:pPr>
          </w:p>
          <w:p w:rsidR="002660BB" w:rsidRPr="008B5EC8" w:rsidRDefault="00753104" w:rsidP="00B954F0">
            <w:pPr>
              <w:jc w:val="center"/>
              <w:rPr>
                <w:rFonts w:ascii="Arial" w:eastAsia="Times New Roman" w:hAnsi="Arial" w:cs="Arial"/>
                <w:sz w:val="20"/>
              </w:rPr>
            </w:pPr>
            <w:r>
              <w:rPr>
                <w:rFonts w:ascii="Arial" w:eastAsia="Times New Roman" w:hAnsi="Arial" w:cs="Arial"/>
                <w:sz w:val="20"/>
              </w:rPr>
              <w:t>9</w:t>
            </w:r>
            <w:r w:rsidR="002660BB" w:rsidRPr="008B5EC8">
              <w:rPr>
                <w:rFonts w:ascii="Arial" w:eastAsia="Times New Roman" w:hAnsi="Arial" w:cs="Arial"/>
                <w:sz w:val="20"/>
              </w:rPr>
              <w:t>.</w:t>
            </w:r>
          </w:p>
        </w:tc>
        <w:tc>
          <w:tcPr>
            <w:tcW w:w="3512" w:type="dxa"/>
          </w:tcPr>
          <w:p w:rsidR="002660BB" w:rsidRPr="008B5EC8" w:rsidRDefault="002660BB" w:rsidP="00B954F0">
            <w:pPr>
              <w:rPr>
                <w:rFonts w:ascii="Arial" w:eastAsia="Times New Roman" w:hAnsi="Arial" w:cs="Arial"/>
                <w:bCs/>
                <w:sz w:val="20"/>
                <w:lang w:val="en-US"/>
              </w:rPr>
            </w:pPr>
          </w:p>
          <w:p w:rsidR="002660BB" w:rsidRPr="008B5EC8" w:rsidRDefault="002660BB" w:rsidP="002660BB">
            <w:pPr>
              <w:rPr>
                <w:rFonts w:ascii="Arial" w:eastAsia="Times New Roman" w:hAnsi="Arial" w:cs="Arial"/>
                <w:b/>
                <w:bCs/>
                <w:sz w:val="20"/>
                <w:lang w:val="en-US"/>
              </w:rPr>
            </w:pPr>
            <w:r>
              <w:rPr>
                <w:rFonts w:ascii="Arial" w:eastAsia="Times New Roman" w:hAnsi="Arial" w:cs="Arial"/>
                <w:b/>
                <w:bCs/>
                <w:sz w:val="20"/>
                <w:lang w:val="en-US"/>
              </w:rPr>
              <w:t>Addition of a new banding priority to people who are living in insanitary or unsatisfactory housing</w:t>
            </w:r>
          </w:p>
        </w:tc>
        <w:tc>
          <w:tcPr>
            <w:tcW w:w="3515" w:type="dxa"/>
          </w:tcPr>
          <w:p w:rsidR="002660BB" w:rsidRPr="008B5EC8" w:rsidRDefault="002660BB" w:rsidP="00B954F0">
            <w:pPr>
              <w:rPr>
                <w:rFonts w:ascii="Arial" w:eastAsia="Times New Roman" w:hAnsi="Arial" w:cs="Arial"/>
                <w:sz w:val="20"/>
              </w:rPr>
            </w:pPr>
          </w:p>
          <w:p w:rsidR="002660BB" w:rsidRPr="008B5EC8" w:rsidRDefault="00D85796" w:rsidP="00F31D04">
            <w:pPr>
              <w:rPr>
                <w:rFonts w:ascii="Arial" w:eastAsia="Times New Roman" w:hAnsi="Arial" w:cs="Arial"/>
                <w:sz w:val="20"/>
              </w:rPr>
            </w:pPr>
            <w:r>
              <w:rPr>
                <w:rFonts w:ascii="Arial" w:eastAsia="Times New Roman" w:hAnsi="Arial" w:cs="Arial"/>
                <w:sz w:val="20"/>
              </w:rPr>
              <w:t xml:space="preserve">Reasonable preference is </w:t>
            </w:r>
            <w:r w:rsidR="00486764">
              <w:rPr>
                <w:rFonts w:ascii="Arial" w:eastAsia="Times New Roman" w:hAnsi="Arial" w:cs="Arial"/>
                <w:sz w:val="20"/>
              </w:rPr>
              <w:t xml:space="preserve">currently </w:t>
            </w:r>
            <w:r>
              <w:rPr>
                <w:rFonts w:ascii="Arial" w:eastAsia="Times New Roman" w:hAnsi="Arial" w:cs="Arial"/>
                <w:sz w:val="20"/>
              </w:rPr>
              <w:t>given for this statutory requirement within a number of different priority bandings which includes statutory homeless</w:t>
            </w:r>
            <w:r w:rsidR="00F31D04">
              <w:rPr>
                <w:rFonts w:ascii="Arial" w:eastAsia="Times New Roman" w:hAnsi="Arial" w:cs="Arial"/>
                <w:sz w:val="20"/>
              </w:rPr>
              <w:t xml:space="preserve">ness, management and access and health priorities. </w:t>
            </w:r>
            <w:r>
              <w:rPr>
                <w:rFonts w:ascii="Arial" w:eastAsia="Times New Roman" w:hAnsi="Arial" w:cs="Arial"/>
                <w:sz w:val="20"/>
              </w:rPr>
              <w:t xml:space="preserve"> </w:t>
            </w:r>
          </w:p>
        </w:tc>
        <w:tc>
          <w:tcPr>
            <w:tcW w:w="3513" w:type="dxa"/>
          </w:tcPr>
          <w:p w:rsidR="002660BB" w:rsidRPr="008B5EC8" w:rsidRDefault="002660BB" w:rsidP="00B954F0">
            <w:pPr>
              <w:rPr>
                <w:rFonts w:ascii="Arial" w:eastAsia="Times New Roman" w:hAnsi="Arial" w:cs="Arial"/>
                <w:sz w:val="20"/>
              </w:rPr>
            </w:pPr>
          </w:p>
          <w:p w:rsidR="002660BB" w:rsidRPr="008B5EC8" w:rsidRDefault="00E533E0" w:rsidP="00B954F0">
            <w:pPr>
              <w:rPr>
                <w:rFonts w:ascii="Arial" w:eastAsia="Times New Roman" w:hAnsi="Arial" w:cs="Arial"/>
                <w:sz w:val="20"/>
              </w:rPr>
            </w:pPr>
            <w:r>
              <w:rPr>
                <w:rFonts w:ascii="Arial" w:eastAsia="Times New Roman" w:hAnsi="Arial" w:cs="Arial"/>
                <w:sz w:val="20"/>
              </w:rPr>
              <w:t xml:space="preserve">Creation of a new Band </w:t>
            </w:r>
            <w:r w:rsidR="007D64A9">
              <w:rPr>
                <w:rFonts w:ascii="Arial" w:eastAsia="Times New Roman" w:hAnsi="Arial" w:cs="Arial"/>
                <w:sz w:val="20"/>
              </w:rPr>
              <w:t>2</w:t>
            </w:r>
            <w:r>
              <w:rPr>
                <w:rFonts w:ascii="Arial" w:eastAsia="Times New Roman" w:hAnsi="Arial" w:cs="Arial"/>
                <w:sz w:val="20"/>
              </w:rPr>
              <w:t xml:space="preserve"> priority for people who are living in insanitary or unreasonable housing </w:t>
            </w:r>
            <w:r w:rsidR="00EA678B">
              <w:rPr>
                <w:rFonts w:ascii="Arial" w:eastAsia="Times New Roman" w:hAnsi="Arial" w:cs="Arial"/>
                <w:sz w:val="20"/>
              </w:rPr>
              <w:t xml:space="preserve">for example applicant does not have access to a bathroom or kitchen, or an inside toilet, or access to hot and cold water supplies, electricity, gas or adequate heating </w:t>
            </w:r>
            <w:r>
              <w:rPr>
                <w:rFonts w:ascii="Arial" w:eastAsia="Times New Roman" w:hAnsi="Arial" w:cs="Arial"/>
                <w:sz w:val="20"/>
              </w:rPr>
              <w:t>as confirmed by Environmental Health Officer.</w:t>
            </w:r>
          </w:p>
          <w:p w:rsidR="002660BB" w:rsidRDefault="002660BB" w:rsidP="00B954F0">
            <w:pPr>
              <w:rPr>
                <w:rFonts w:ascii="Arial" w:eastAsia="Times New Roman" w:hAnsi="Arial" w:cs="Arial"/>
                <w:b/>
                <w:sz w:val="20"/>
              </w:rPr>
            </w:pPr>
          </w:p>
          <w:p w:rsidR="00EF051B" w:rsidRPr="008B5EC8" w:rsidRDefault="00EF051B" w:rsidP="00B954F0">
            <w:pPr>
              <w:rPr>
                <w:rFonts w:ascii="Arial" w:eastAsia="Times New Roman" w:hAnsi="Arial" w:cs="Arial"/>
                <w:b/>
                <w:sz w:val="20"/>
              </w:rPr>
            </w:pPr>
          </w:p>
          <w:p w:rsidR="002660BB" w:rsidRPr="008B5EC8" w:rsidRDefault="002660BB" w:rsidP="00B954F0">
            <w:pPr>
              <w:rPr>
                <w:rFonts w:ascii="Arial" w:eastAsia="Times New Roman" w:hAnsi="Arial" w:cs="Arial"/>
                <w:b/>
                <w:sz w:val="20"/>
              </w:rPr>
            </w:pPr>
            <w:r w:rsidRPr="008B5EC8">
              <w:rPr>
                <w:rFonts w:ascii="Arial" w:eastAsia="Times New Roman" w:hAnsi="Arial" w:cs="Arial"/>
                <w:b/>
                <w:sz w:val="20"/>
              </w:rPr>
              <w:t>How?</w:t>
            </w:r>
          </w:p>
          <w:p w:rsidR="002660BB" w:rsidRPr="008B5EC8" w:rsidRDefault="002660BB" w:rsidP="00B954F0">
            <w:pPr>
              <w:rPr>
                <w:rFonts w:ascii="Arial" w:eastAsia="Times New Roman" w:hAnsi="Arial" w:cs="Arial"/>
                <w:sz w:val="20"/>
              </w:rPr>
            </w:pPr>
          </w:p>
          <w:p w:rsidR="00E533E0" w:rsidRDefault="00E533E0" w:rsidP="00B954F0">
            <w:pPr>
              <w:rPr>
                <w:rFonts w:ascii="Arial" w:eastAsia="Times New Roman" w:hAnsi="Arial" w:cs="Arial"/>
                <w:sz w:val="20"/>
              </w:rPr>
            </w:pPr>
            <w:r>
              <w:rPr>
                <w:rFonts w:ascii="Arial" w:eastAsia="Times New Roman" w:hAnsi="Arial" w:cs="Arial"/>
                <w:sz w:val="20"/>
              </w:rPr>
              <w:t>Environmental Health Officer will provide a written report to Housing Options Service confirming that a person’s current accommodation is considered to be insanitary or unsatisfactory housing.</w:t>
            </w:r>
          </w:p>
          <w:p w:rsidR="002660BB" w:rsidRPr="008B5EC8" w:rsidRDefault="002660BB" w:rsidP="00B954F0">
            <w:pPr>
              <w:rPr>
                <w:rFonts w:ascii="Arial" w:eastAsia="Times New Roman" w:hAnsi="Arial" w:cs="Arial"/>
                <w:sz w:val="20"/>
              </w:rPr>
            </w:pPr>
          </w:p>
        </w:tc>
        <w:tc>
          <w:tcPr>
            <w:tcW w:w="3531" w:type="dxa"/>
          </w:tcPr>
          <w:p w:rsidR="002660BB" w:rsidRPr="008B5EC8" w:rsidRDefault="002660BB" w:rsidP="00B954F0">
            <w:pPr>
              <w:rPr>
                <w:rFonts w:ascii="Arial" w:eastAsia="Times New Roman" w:hAnsi="Arial" w:cs="Arial"/>
                <w:sz w:val="20"/>
              </w:rPr>
            </w:pPr>
          </w:p>
          <w:p w:rsidR="002660BB" w:rsidRDefault="00BA5D6F" w:rsidP="00332E8B">
            <w:pPr>
              <w:rPr>
                <w:rFonts w:ascii="Arial" w:eastAsia="Times New Roman" w:hAnsi="Arial" w:cs="Arial"/>
                <w:sz w:val="20"/>
              </w:rPr>
            </w:pPr>
            <w:r>
              <w:rPr>
                <w:rFonts w:ascii="Arial" w:eastAsia="Times New Roman" w:hAnsi="Arial" w:cs="Arial"/>
                <w:sz w:val="20"/>
              </w:rPr>
              <w:t>There is</w:t>
            </w:r>
            <w:r w:rsidR="00E533E0">
              <w:rPr>
                <w:rFonts w:ascii="Arial" w:eastAsia="Times New Roman" w:hAnsi="Arial" w:cs="Arial"/>
                <w:sz w:val="20"/>
              </w:rPr>
              <w:t xml:space="preserve"> a statutory requirement to give reasonable preference within the allocations scheme to people who are living in insanitary or unsatisfactory housing.</w:t>
            </w:r>
          </w:p>
          <w:p w:rsidR="00F9158B" w:rsidRDefault="00F9158B" w:rsidP="00332E8B">
            <w:pPr>
              <w:rPr>
                <w:rFonts w:ascii="Arial" w:eastAsia="Times New Roman" w:hAnsi="Arial" w:cs="Arial"/>
                <w:sz w:val="20"/>
              </w:rPr>
            </w:pPr>
          </w:p>
          <w:p w:rsidR="00F9158B" w:rsidRPr="008B5EC8" w:rsidRDefault="00F9158B" w:rsidP="00F9158B">
            <w:pPr>
              <w:rPr>
                <w:rFonts w:ascii="Arial" w:eastAsia="Times New Roman" w:hAnsi="Arial" w:cs="Arial"/>
                <w:sz w:val="20"/>
              </w:rPr>
            </w:pPr>
            <w:r>
              <w:rPr>
                <w:rFonts w:ascii="Arial" w:eastAsia="Times New Roman" w:hAnsi="Arial" w:cs="Arial"/>
                <w:sz w:val="20"/>
              </w:rPr>
              <w:t>This will remove incentives to apply as homeless and acknowledge the reasonable preference groups.</w:t>
            </w:r>
          </w:p>
        </w:tc>
      </w:tr>
      <w:tr w:rsidR="00D15F17" w:rsidRPr="008B5EC8" w:rsidTr="00DA0BBA">
        <w:trPr>
          <w:trHeight w:val="630"/>
        </w:trPr>
        <w:tc>
          <w:tcPr>
            <w:tcW w:w="496" w:type="dxa"/>
          </w:tcPr>
          <w:p w:rsidR="0018153A" w:rsidRDefault="0018153A" w:rsidP="00B954F0">
            <w:pPr>
              <w:jc w:val="center"/>
              <w:rPr>
                <w:rFonts w:ascii="Arial" w:eastAsia="Times New Roman" w:hAnsi="Arial" w:cs="Arial"/>
                <w:sz w:val="20"/>
              </w:rPr>
            </w:pPr>
          </w:p>
          <w:p w:rsidR="00777610" w:rsidRPr="008B5EC8" w:rsidRDefault="00DA0BBA" w:rsidP="00F9158B">
            <w:pPr>
              <w:jc w:val="center"/>
              <w:rPr>
                <w:rFonts w:ascii="Arial" w:eastAsia="Times New Roman" w:hAnsi="Arial" w:cs="Arial"/>
                <w:sz w:val="20"/>
              </w:rPr>
            </w:pPr>
            <w:r>
              <w:rPr>
                <w:rFonts w:ascii="Arial" w:eastAsia="Times New Roman" w:hAnsi="Arial" w:cs="Arial"/>
                <w:sz w:val="20"/>
              </w:rPr>
              <w:t>10</w:t>
            </w:r>
            <w:r w:rsidR="00777610">
              <w:rPr>
                <w:rFonts w:ascii="Arial" w:eastAsia="Times New Roman" w:hAnsi="Arial" w:cs="Arial"/>
                <w:sz w:val="20"/>
              </w:rPr>
              <w:t>.</w:t>
            </w:r>
          </w:p>
        </w:tc>
        <w:tc>
          <w:tcPr>
            <w:tcW w:w="3512" w:type="dxa"/>
          </w:tcPr>
          <w:p w:rsidR="00777610" w:rsidRPr="00561916" w:rsidRDefault="00777610" w:rsidP="00B954F0">
            <w:pPr>
              <w:rPr>
                <w:rFonts w:ascii="Arial" w:eastAsia="Times New Roman" w:hAnsi="Arial" w:cs="Arial"/>
                <w:bCs/>
                <w:sz w:val="20"/>
                <w:lang w:val="en-US"/>
              </w:rPr>
            </w:pPr>
          </w:p>
          <w:p w:rsidR="00561916" w:rsidRPr="0092408E" w:rsidRDefault="0092408E" w:rsidP="00B954F0">
            <w:pPr>
              <w:rPr>
                <w:rFonts w:ascii="Arial" w:eastAsia="Times New Roman" w:hAnsi="Arial" w:cs="Arial"/>
                <w:b/>
                <w:bCs/>
                <w:sz w:val="20"/>
                <w:lang w:val="en-US"/>
              </w:rPr>
            </w:pPr>
            <w:r w:rsidRPr="0092408E">
              <w:rPr>
                <w:rFonts w:ascii="Arial" w:eastAsia="Times New Roman" w:hAnsi="Arial" w:cs="Arial"/>
                <w:b/>
                <w:bCs/>
                <w:sz w:val="20"/>
                <w:lang w:val="en-US"/>
              </w:rPr>
              <w:t>To adopt the Government’s Bedroom Standard which will mean persons of the same sex sharing a bedroom up to the age of 20 years</w:t>
            </w:r>
          </w:p>
        </w:tc>
        <w:tc>
          <w:tcPr>
            <w:tcW w:w="3515" w:type="dxa"/>
          </w:tcPr>
          <w:p w:rsidR="00777610" w:rsidRDefault="00777610" w:rsidP="00B954F0">
            <w:pPr>
              <w:rPr>
                <w:rFonts w:ascii="Arial" w:eastAsia="Times New Roman" w:hAnsi="Arial" w:cs="Arial"/>
                <w:sz w:val="20"/>
              </w:rPr>
            </w:pPr>
          </w:p>
          <w:p w:rsidR="00B954F0" w:rsidRDefault="00B954F0" w:rsidP="00B954F0">
            <w:pPr>
              <w:rPr>
                <w:rFonts w:ascii="Arial" w:eastAsia="Times New Roman" w:hAnsi="Arial" w:cs="Arial"/>
                <w:sz w:val="20"/>
              </w:rPr>
            </w:pPr>
            <w:r>
              <w:rPr>
                <w:rFonts w:ascii="Arial" w:eastAsia="Times New Roman" w:hAnsi="Arial" w:cs="Arial"/>
                <w:sz w:val="20"/>
              </w:rPr>
              <w:t xml:space="preserve">Currently the bedroom rules </w:t>
            </w:r>
            <w:r w:rsidR="00561916">
              <w:rPr>
                <w:rFonts w:ascii="Arial" w:eastAsia="Times New Roman" w:hAnsi="Arial" w:cs="Arial"/>
                <w:sz w:val="20"/>
              </w:rPr>
              <w:t xml:space="preserve">as </w:t>
            </w:r>
            <w:r>
              <w:rPr>
                <w:rFonts w:ascii="Arial" w:eastAsia="Times New Roman" w:hAnsi="Arial" w:cs="Arial"/>
                <w:sz w:val="20"/>
              </w:rPr>
              <w:t>used by Housing Benefit to determine how many bedrooms a household is eligible for has been adopted</w:t>
            </w:r>
            <w:r w:rsidR="00063A8C">
              <w:rPr>
                <w:rFonts w:ascii="Arial" w:eastAsia="Times New Roman" w:hAnsi="Arial" w:cs="Arial"/>
                <w:sz w:val="20"/>
              </w:rPr>
              <w:t>.</w:t>
            </w:r>
          </w:p>
          <w:p w:rsidR="00063A8C" w:rsidRDefault="00063A8C" w:rsidP="00B954F0">
            <w:pPr>
              <w:rPr>
                <w:rFonts w:ascii="Arial" w:eastAsia="Times New Roman" w:hAnsi="Arial" w:cs="Arial"/>
                <w:sz w:val="20"/>
              </w:rPr>
            </w:pPr>
          </w:p>
          <w:p w:rsidR="00063A8C" w:rsidRPr="00063A8C" w:rsidRDefault="00063A8C" w:rsidP="00063A8C">
            <w:pPr>
              <w:rPr>
                <w:rFonts w:ascii="Arial" w:eastAsia="Times New Roman" w:hAnsi="Arial" w:cs="Arial"/>
                <w:sz w:val="20"/>
              </w:rPr>
            </w:pPr>
            <w:r w:rsidRPr="00063A8C">
              <w:rPr>
                <w:rFonts w:ascii="Arial" w:eastAsia="Times New Roman" w:hAnsi="Arial" w:cs="Arial"/>
                <w:sz w:val="20"/>
              </w:rPr>
              <w:t>A separate bedroom is allocated to:</w:t>
            </w:r>
          </w:p>
          <w:p w:rsidR="00063A8C" w:rsidRPr="00063A8C" w:rsidRDefault="00063A8C" w:rsidP="00063A8C">
            <w:pPr>
              <w:rPr>
                <w:rFonts w:ascii="Arial" w:eastAsia="Times New Roman" w:hAnsi="Arial" w:cs="Arial"/>
                <w:sz w:val="20"/>
              </w:rPr>
            </w:pPr>
          </w:p>
          <w:p w:rsidR="00063A8C" w:rsidRPr="00063A8C" w:rsidRDefault="00063A8C" w:rsidP="000965B9">
            <w:pPr>
              <w:numPr>
                <w:ilvl w:val="0"/>
                <w:numId w:val="6"/>
              </w:numPr>
              <w:rPr>
                <w:rFonts w:ascii="Arial" w:eastAsia="Times New Roman" w:hAnsi="Arial" w:cs="Arial"/>
                <w:sz w:val="20"/>
              </w:rPr>
            </w:pPr>
            <w:r w:rsidRPr="00063A8C">
              <w:rPr>
                <w:rFonts w:ascii="Arial" w:eastAsia="Times New Roman" w:hAnsi="Arial" w:cs="Arial"/>
                <w:sz w:val="20"/>
              </w:rPr>
              <w:t>Each married or cohabiting couple or single parent</w:t>
            </w:r>
          </w:p>
          <w:p w:rsidR="00063A8C" w:rsidRPr="00063A8C" w:rsidRDefault="00063A8C" w:rsidP="000965B9">
            <w:pPr>
              <w:numPr>
                <w:ilvl w:val="0"/>
                <w:numId w:val="6"/>
              </w:numPr>
              <w:rPr>
                <w:rFonts w:ascii="Arial" w:eastAsia="Times New Roman" w:hAnsi="Arial" w:cs="Arial"/>
                <w:sz w:val="20"/>
              </w:rPr>
            </w:pPr>
            <w:r w:rsidRPr="00063A8C">
              <w:rPr>
                <w:rFonts w:ascii="Arial" w:eastAsia="Times New Roman" w:hAnsi="Arial" w:cs="Arial"/>
                <w:sz w:val="20"/>
              </w:rPr>
              <w:t xml:space="preserve">Any other person aged </w:t>
            </w:r>
            <w:r>
              <w:rPr>
                <w:rFonts w:ascii="Arial" w:eastAsia="Times New Roman" w:hAnsi="Arial" w:cs="Arial"/>
                <w:sz w:val="20"/>
              </w:rPr>
              <w:t>16</w:t>
            </w:r>
            <w:r w:rsidRPr="00063A8C">
              <w:rPr>
                <w:rFonts w:ascii="Arial" w:eastAsia="Times New Roman" w:hAnsi="Arial" w:cs="Arial"/>
                <w:sz w:val="20"/>
              </w:rPr>
              <w:t xml:space="preserve"> years or more</w:t>
            </w:r>
          </w:p>
          <w:p w:rsidR="00063A8C" w:rsidRPr="00063A8C" w:rsidRDefault="00063A8C" w:rsidP="000965B9">
            <w:pPr>
              <w:numPr>
                <w:ilvl w:val="0"/>
                <w:numId w:val="6"/>
              </w:numPr>
              <w:rPr>
                <w:rFonts w:ascii="Arial" w:eastAsia="Times New Roman" w:hAnsi="Arial" w:cs="Arial"/>
                <w:sz w:val="20"/>
              </w:rPr>
            </w:pPr>
            <w:r w:rsidRPr="00063A8C">
              <w:rPr>
                <w:rFonts w:ascii="Arial" w:eastAsia="Times New Roman" w:hAnsi="Arial" w:cs="Arial"/>
                <w:sz w:val="20"/>
              </w:rPr>
              <w:t>Each pair of children of either sex under 10 years</w:t>
            </w:r>
          </w:p>
          <w:p w:rsidR="00063A8C" w:rsidRPr="00063A8C" w:rsidRDefault="00063A8C" w:rsidP="000965B9">
            <w:pPr>
              <w:numPr>
                <w:ilvl w:val="0"/>
                <w:numId w:val="6"/>
              </w:numPr>
              <w:rPr>
                <w:rFonts w:ascii="Arial" w:eastAsia="Times New Roman" w:hAnsi="Arial" w:cs="Arial"/>
                <w:sz w:val="20"/>
              </w:rPr>
            </w:pPr>
            <w:r w:rsidRPr="00063A8C">
              <w:rPr>
                <w:rFonts w:ascii="Arial" w:eastAsia="Times New Roman" w:hAnsi="Arial" w:cs="Arial"/>
                <w:sz w:val="20"/>
              </w:rPr>
              <w:t>Each pair of people of the same sex aged under 21 years.</w:t>
            </w:r>
          </w:p>
          <w:p w:rsidR="00063A8C" w:rsidRPr="00063A8C" w:rsidRDefault="00063A8C" w:rsidP="000965B9">
            <w:pPr>
              <w:numPr>
                <w:ilvl w:val="0"/>
                <w:numId w:val="6"/>
              </w:numPr>
              <w:rPr>
                <w:rFonts w:ascii="Arial" w:eastAsia="Times New Roman" w:hAnsi="Arial" w:cs="Arial"/>
                <w:sz w:val="20"/>
              </w:rPr>
            </w:pPr>
            <w:r w:rsidRPr="00063A8C">
              <w:rPr>
                <w:rFonts w:ascii="Arial" w:eastAsia="Times New Roman" w:hAnsi="Arial" w:cs="Arial"/>
                <w:sz w:val="20"/>
              </w:rPr>
              <w:t>Any person who cannot be paired</w:t>
            </w:r>
          </w:p>
          <w:p w:rsidR="00063A8C" w:rsidRDefault="00063A8C" w:rsidP="00B954F0">
            <w:pPr>
              <w:rPr>
                <w:rFonts w:ascii="Arial" w:eastAsia="Times New Roman" w:hAnsi="Arial" w:cs="Arial"/>
                <w:sz w:val="20"/>
              </w:rPr>
            </w:pPr>
          </w:p>
          <w:p w:rsidR="00063A8C" w:rsidRPr="008B5EC8" w:rsidRDefault="00063A8C" w:rsidP="00B954F0">
            <w:pPr>
              <w:rPr>
                <w:rFonts w:ascii="Arial" w:eastAsia="Times New Roman" w:hAnsi="Arial" w:cs="Arial"/>
                <w:sz w:val="20"/>
              </w:rPr>
            </w:pPr>
          </w:p>
        </w:tc>
        <w:tc>
          <w:tcPr>
            <w:tcW w:w="3513" w:type="dxa"/>
          </w:tcPr>
          <w:p w:rsidR="00777610" w:rsidRDefault="00777610" w:rsidP="00B954F0">
            <w:pPr>
              <w:rPr>
                <w:rFonts w:ascii="Arial" w:eastAsia="Times New Roman" w:hAnsi="Arial" w:cs="Arial"/>
                <w:sz w:val="20"/>
              </w:rPr>
            </w:pPr>
          </w:p>
          <w:p w:rsidR="00063A8C" w:rsidRDefault="00D1729E" w:rsidP="00B954F0">
            <w:pPr>
              <w:rPr>
                <w:rFonts w:ascii="Arial" w:eastAsia="Times New Roman" w:hAnsi="Arial" w:cs="Arial"/>
                <w:sz w:val="20"/>
              </w:rPr>
            </w:pPr>
            <w:r>
              <w:rPr>
                <w:rFonts w:ascii="Arial" w:eastAsia="Times New Roman" w:hAnsi="Arial" w:cs="Arial"/>
                <w:sz w:val="20"/>
              </w:rPr>
              <w:t xml:space="preserve">We adopt the current Bedroom Standard </w:t>
            </w:r>
            <w:r w:rsidR="00561916">
              <w:rPr>
                <w:rFonts w:ascii="Arial" w:eastAsia="Times New Roman" w:hAnsi="Arial" w:cs="Arial"/>
                <w:sz w:val="20"/>
              </w:rPr>
              <w:t>as set out in the Housing Act 1985. This means two persons</w:t>
            </w:r>
            <w:r>
              <w:rPr>
                <w:rFonts w:ascii="Arial" w:eastAsia="Times New Roman" w:hAnsi="Arial" w:cs="Arial"/>
                <w:sz w:val="20"/>
              </w:rPr>
              <w:t xml:space="preserve"> of the same sex are expected to share a bedroom up to the age of 20 years.</w:t>
            </w:r>
          </w:p>
          <w:p w:rsidR="00063A8C" w:rsidRDefault="00063A8C" w:rsidP="00B954F0">
            <w:pPr>
              <w:rPr>
                <w:rFonts w:ascii="Arial" w:eastAsia="Times New Roman" w:hAnsi="Arial" w:cs="Arial"/>
                <w:sz w:val="20"/>
              </w:rPr>
            </w:pPr>
          </w:p>
          <w:p w:rsidR="00063A8C" w:rsidRPr="00063A8C" w:rsidRDefault="00063A8C" w:rsidP="00063A8C">
            <w:pPr>
              <w:rPr>
                <w:rFonts w:ascii="Arial" w:eastAsia="Times New Roman" w:hAnsi="Arial" w:cs="Arial"/>
                <w:sz w:val="20"/>
              </w:rPr>
            </w:pPr>
            <w:r w:rsidRPr="00063A8C">
              <w:rPr>
                <w:rFonts w:ascii="Arial" w:eastAsia="Times New Roman" w:hAnsi="Arial" w:cs="Arial"/>
                <w:sz w:val="20"/>
              </w:rPr>
              <w:t>A separate bedroom is allocated to:</w:t>
            </w:r>
          </w:p>
          <w:p w:rsidR="00063A8C" w:rsidRPr="00063A8C" w:rsidRDefault="00063A8C" w:rsidP="00063A8C">
            <w:pPr>
              <w:rPr>
                <w:rFonts w:ascii="Arial" w:eastAsia="Times New Roman" w:hAnsi="Arial" w:cs="Arial"/>
                <w:sz w:val="20"/>
              </w:rPr>
            </w:pPr>
          </w:p>
          <w:p w:rsidR="00063A8C" w:rsidRPr="00063A8C" w:rsidRDefault="00063A8C" w:rsidP="000965B9">
            <w:pPr>
              <w:numPr>
                <w:ilvl w:val="0"/>
                <w:numId w:val="6"/>
              </w:numPr>
              <w:rPr>
                <w:rFonts w:ascii="Arial" w:eastAsia="Times New Roman" w:hAnsi="Arial" w:cs="Arial"/>
                <w:sz w:val="20"/>
              </w:rPr>
            </w:pPr>
            <w:r w:rsidRPr="00063A8C">
              <w:rPr>
                <w:rFonts w:ascii="Arial" w:eastAsia="Times New Roman" w:hAnsi="Arial" w:cs="Arial"/>
                <w:sz w:val="20"/>
              </w:rPr>
              <w:t>Each married or cohabiting couple or single parent</w:t>
            </w:r>
          </w:p>
          <w:p w:rsidR="00063A8C" w:rsidRPr="00063A8C" w:rsidRDefault="00063A8C" w:rsidP="000965B9">
            <w:pPr>
              <w:numPr>
                <w:ilvl w:val="0"/>
                <w:numId w:val="6"/>
              </w:numPr>
              <w:rPr>
                <w:rFonts w:ascii="Arial" w:eastAsia="Times New Roman" w:hAnsi="Arial" w:cs="Arial"/>
                <w:sz w:val="20"/>
              </w:rPr>
            </w:pPr>
            <w:r w:rsidRPr="00063A8C">
              <w:rPr>
                <w:rFonts w:ascii="Arial" w:eastAsia="Times New Roman" w:hAnsi="Arial" w:cs="Arial"/>
                <w:sz w:val="20"/>
              </w:rPr>
              <w:t>Any other person aged 21 years or more</w:t>
            </w:r>
          </w:p>
          <w:p w:rsidR="00063A8C" w:rsidRPr="00063A8C" w:rsidRDefault="00063A8C" w:rsidP="000965B9">
            <w:pPr>
              <w:numPr>
                <w:ilvl w:val="0"/>
                <w:numId w:val="6"/>
              </w:numPr>
              <w:rPr>
                <w:rFonts w:ascii="Arial" w:eastAsia="Times New Roman" w:hAnsi="Arial" w:cs="Arial"/>
                <w:sz w:val="20"/>
              </w:rPr>
            </w:pPr>
            <w:r w:rsidRPr="00063A8C">
              <w:rPr>
                <w:rFonts w:ascii="Arial" w:eastAsia="Times New Roman" w:hAnsi="Arial" w:cs="Arial"/>
                <w:sz w:val="20"/>
              </w:rPr>
              <w:t>Each pair of children of either sex under 10 years</w:t>
            </w:r>
          </w:p>
          <w:p w:rsidR="00063A8C" w:rsidRPr="001401A7" w:rsidRDefault="00063A8C" w:rsidP="000965B9">
            <w:pPr>
              <w:numPr>
                <w:ilvl w:val="0"/>
                <w:numId w:val="6"/>
              </w:numPr>
              <w:rPr>
                <w:rFonts w:ascii="Arial" w:eastAsia="Times New Roman" w:hAnsi="Arial" w:cs="Arial"/>
                <w:b/>
                <w:sz w:val="20"/>
              </w:rPr>
            </w:pPr>
            <w:r w:rsidRPr="001401A7">
              <w:rPr>
                <w:rFonts w:ascii="Arial" w:eastAsia="Times New Roman" w:hAnsi="Arial" w:cs="Arial"/>
                <w:b/>
                <w:sz w:val="20"/>
              </w:rPr>
              <w:t>Each pair of people of the same sex aged under 21 years.</w:t>
            </w:r>
          </w:p>
          <w:p w:rsidR="00063A8C" w:rsidRPr="00063A8C" w:rsidRDefault="00063A8C" w:rsidP="000965B9">
            <w:pPr>
              <w:numPr>
                <w:ilvl w:val="0"/>
                <w:numId w:val="6"/>
              </w:numPr>
              <w:rPr>
                <w:rFonts w:ascii="Arial" w:eastAsia="Times New Roman" w:hAnsi="Arial" w:cs="Arial"/>
                <w:sz w:val="20"/>
              </w:rPr>
            </w:pPr>
            <w:r w:rsidRPr="00063A8C">
              <w:rPr>
                <w:rFonts w:ascii="Arial" w:eastAsia="Times New Roman" w:hAnsi="Arial" w:cs="Arial"/>
                <w:sz w:val="20"/>
              </w:rPr>
              <w:t>Any person who cannot be paired</w:t>
            </w:r>
          </w:p>
          <w:p w:rsidR="00063A8C" w:rsidRDefault="00063A8C" w:rsidP="00B954F0">
            <w:pPr>
              <w:rPr>
                <w:rFonts w:ascii="Arial" w:eastAsia="Times New Roman" w:hAnsi="Arial" w:cs="Arial"/>
                <w:sz w:val="20"/>
              </w:rPr>
            </w:pPr>
          </w:p>
          <w:p w:rsidR="00A13D8F" w:rsidRDefault="00A13D8F" w:rsidP="00B954F0">
            <w:pPr>
              <w:rPr>
                <w:rFonts w:ascii="Arial" w:eastAsia="Times New Roman" w:hAnsi="Arial" w:cs="Arial"/>
                <w:sz w:val="20"/>
              </w:rPr>
            </w:pPr>
          </w:p>
          <w:p w:rsidR="00E21F9A" w:rsidRPr="008B5EC8" w:rsidRDefault="00E21F9A" w:rsidP="00E21F9A">
            <w:pPr>
              <w:rPr>
                <w:rFonts w:ascii="Arial" w:eastAsia="Times New Roman" w:hAnsi="Arial" w:cs="Arial"/>
                <w:b/>
                <w:sz w:val="20"/>
              </w:rPr>
            </w:pPr>
            <w:r w:rsidRPr="008B5EC8">
              <w:rPr>
                <w:rFonts w:ascii="Arial" w:eastAsia="Times New Roman" w:hAnsi="Arial" w:cs="Arial"/>
                <w:b/>
                <w:sz w:val="20"/>
              </w:rPr>
              <w:t>How?</w:t>
            </w:r>
          </w:p>
          <w:p w:rsidR="00E21F9A" w:rsidRPr="008B5EC8" w:rsidRDefault="00E21F9A" w:rsidP="00E21F9A">
            <w:pPr>
              <w:rPr>
                <w:rFonts w:ascii="Arial" w:eastAsia="Times New Roman" w:hAnsi="Arial" w:cs="Arial"/>
                <w:sz w:val="20"/>
              </w:rPr>
            </w:pPr>
            <w:r>
              <w:rPr>
                <w:rFonts w:ascii="Arial" w:eastAsia="Times New Roman" w:hAnsi="Arial" w:cs="Arial"/>
                <w:sz w:val="20"/>
              </w:rPr>
              <w:t>Any family identified on the Housing Register with children 16 years and over will have their bedroom eligibility adjusted and notified in writing.</w:t>
            </w:r>
          </w:p>
          <w:p w:rsidR="00E21F9A" w:rsidRPr="008B5EC8" w:rsidRDefault="00E21F9A" w:rsidP="00B954F0">
            <w:pPr>
              <w:rPr>
                <w:rFonts w:ascii="Arial" w:eastAsia="Times New Roman" w:hAnsi="Arial" w:cs="Arial"/>
                <w:sz w:val="20"/>
              </w:rPr>
            </w:pPr>
          </w:p>
        </w:tc>
        <w:tc>
          <w:tcPr>
            <w:tcW w:w="3531" w:type="dxa"/>
          </w:tcPr>
          <w:p w:rsidR="00777610" w:rsidRDefault="00777610" w:rsidP="00B954F0">
            <w:pPr>
              <w:rPr>
                <w:rFonts w:ascii="Arial" w:eastAsia="Times New Roman" w:hAnsi="Arial" w:cs="Arial"/>
                <w:sz w:val="20"/>
              </w:rPr>
            </w:pPr>
          </w:p>
          <w:p w:rsidR="00415967" w:rsidRDefault="00063A8C" w:rsidP="00D1729E">
            <w:pPr>
              <w:rPr>
                <w:rFonts w:ascii="Arial" w:eastAsia="Times New Roman" w:hAnsi="Arial" w:cs="Arial"/>
                <w:bCs/>
                <w:sz w:val="20"/>
                <w:lang w:val="en-US"/>
              </w:rPr>
            </w:pPr>
            <w:r w:rsidRPr="00063A8C">
              <w:rPr>
                <w:rFonts w:ascii="Arial" w:eastAsia="Times New Roman" w:hAnsi="Arial" w:cs="Arial"/>
                <w:bCs/>
                <w:sz w:val="20"/>
                <w:lang w:val="en-US"/>
              </w:rPr>
              <w:t xml:space="preserve">Under the current bedroom eligibility criteria </w:t>
            </w:r>
            <w:r>
              <w:rPr>
                <w:rFonts w:ascii="Arial" w:eastAsia="Times New Roman" w:hAnsi="Arial" w:cs="Arial"/>
                <w:bCs/>
                <w:sz w:val="20"/>
                <w:lang w:val="en-US"/>
              </w:rPr>
              <w:t>any person aged 16 years or more is allocated a separate bedroom.</w:t>
            </w:r>
          </w:p>
          <w:p w:rsidR="00415967" w:rsidRDefault="00415967" w:rsidP="00D1729E">
            <w:pPr>
              <w:rPr>
                <w:rFonts w:ascii="Arial" w:eastAsia="Times New Roman" w:hAnsi="Arial" w:cs="Arial"/>
                <w:bCs/>
                <w:sz w:val="20"/>
                <w:lang w:val="en-US"/>
              </w:rPr>
            </w:pPr>
          </w:p>
          <w:p w:rsidR="00415967" w:rsidRDefault="00063A8C" w:rsidP="00D1729E">
            <w:pPr>
              <w:rPr>
                <w:rFonts w:ascii="Arial" w:eastAsia="Times New Roman" w:hAnsi="Arial" w:cs="Arial"/>
                <w:bCs/>
                <w:sz w:val="20"/>
                <w:lang w:val="en-US"/>
              </w:rPr>
            </w:pPr>
            <w:r>
              <w:rPr>
                <w:rFonts w:ascii="Arial" w:eastAsia="Times New Roman" w:hAnsi="Arial" w:cs="Arial"/>
                <w:bCs/>
                <w:sz w:val="20"/>
                <w:lang w:val="en-US"/>
              </w:rPr>
              <w:t xml:space="preserve">This has resulted in families with older children eligible for </w:t>
            </w:r>
            <w:r w:rsidR="00502EFF">
              <w:rPr>
                <w:rFonts w:ascii="Arial" w:eastAsia="Times New Roman" w:hAnsi="Arial" w:cs="Arial"/>
                <w:bCs/>
                <w:sz w:val="20"/>
                <w:lang w:val="en-US"/>
              </w:rPr>
              <w:t xml:space="preserve">larger size accommodation, for </w:t>
            </w:r>
            <w:r w:rsidR="00D15F17">
              <w:rPr>
                <w:rFonts w:ascii="Arial" w:eastAsia="Times New Roman" w:hAnsi="Arial" w:cs="Arial"/>
                <w:bCs/>
                <w:sz w:val="20"/>
                <w:lang w:val="en-US"/>
              </w:rPr>
              <w:t>example,</w:t>
            </w:r>
            <w:r w:rsidR="00502EFF">
              <w:rPr>
                <w:rFonts w:ascii="Arial" w:eastAsia="Times New Roman" w:hAnsi="Arial" w:cs="Arial"/>
                <w:bCs/>
                <w:sz w:val="20"/>
                <w:lang w:val="en-US"/>
              </w:rPr>
              <w:t xml:space="preserve"> a family with 4 children (2 daughters ages12, 16 and 2 sons ages 14, 18) would currently be eligible for 5 bedroom accommodation</w:t>
            </w:r>
            <w:r w:rsidR="00D1729E">
              <w:rPr>
                <w:rFonts w:ascii="Arial" w:eastAsia="Times New Roman" w:hAnsi="Arial" w:cs="Arial"/>
                <w:bCs/>
                <w:sz w:val="20"/>
                <w:lang w:val="en-US"/>
              </w:rPr>
              <w:t>.</w:t>
            </w:r>
          </w:p>
          <w:p w:rsidR="00415967" w:rsidRDefault="00415967" w:rsidP="00D1729E">
            <w:pPr>
              <w:rPr>
                <w:rFonts w:ascii="Arial" w:eastAsia="Times New Roman" w:hAnsi="Arial" w:cs="Arial"/>
                <w:bCs/>
                <w:sz w:val="20"/>
                <w:lang w:val="en-US"/>
              </w:rPr>
            </w:pPr>
          </w:p>
          <w:p w:rsidR="00D15F17" w:rsidRDefault="00D1729E" w:rsidP="00D1729E">
            <w:pPr>
              <w:rPr>
                <w:rFonts w:ascii="Arial" w:eastAsia="Times New Roman" w:hAnsi="Arial" w:cs="Arial"/>
                <w:b/>
                <w:bCs/>
                <w:sz w:val="20"/>
                <w:lang w:val="en-US"/>
              </w:rPr>
            </w:pPr>
            <w:r w:rsidRPr="00D15F17">
              <w:rPr>
                <w:rFonts w:ascii="Arial" w:eastAsia="Times New Roman" w:hAnsi="Arial" w:cs="Arial"/>
                <w:b/>
                <w:bCs/>
                <w:sz w:val="20"/>
                <w:lang w:val="en-US"/>
              </w:rPr>
              <w:t xml:space="preserve">Given the shortage of large </w:t>
            </w:r>
            <w:r w:rsidR="00D15F17" w:rsidRPr="00D15F17">
              <w:rPr>
                <w:rFonts w:ascii="Arial" w:eastAsia="Times New Roman" w:hAnsi="Arial" w:cs="Arial"/>
                <w:b/>
                <w:bCs/>
                <w:sz w:val="20"/>
                <w:lang w:val="en-US"/>
              </w:rPr>
              <w:t>properties,</w:t>
            </w:r>
            <w:r w:rsidRPr="00D15F17">
              <w:rPr>
                <w:rFonts w:ascii="Arial" w:eastAsia="Times New Roman" w:hAnsi="Arial" w:cs="Arial"/>
                <w:b/>
                <w:bCs/>
                <w:sz w:val="20"/>
                <w:lang w:val="en-US"/>
              </w:rPr>
              <w:t xml:space="preserve"> families </w:t>
            </w:r>
            <w:r w:rsidR="00D15F17">
              <w:rPr>
                <w:rFonts w:ascii="Arial" w:eastAsia="Times New Roman" w:hAnsi="Arial" w:cs="Arial"/>
                <w:b/>
                <w:bCs/>
                <w:sz w:val="20"/>
                <w:lang w:val="en-US"/>
              </w:rPr>
              <w:t xml:space="preserve">do not always want to be considered for large properties. </w:t>
            </w:r>
          </w:p>
          <w:p w:rsidR="00D15F17" w:rsidRDefault="00D15F17" w:rsidP="00D1729E">
            <w:pPr>
              <w:rPr>
                <w:rFonts w:ascii="Arial" w:eastAsia="Times New Roman" w:hAnsi="Arial" w:cs="Arial"/>
                <w:b/>
                <w:bCs/>
                <w:sz w:val="20"/>
                <w:lang w:val="en-US"/>
              </w:rPr>
            </w:pPr>
          </w:p>
          <w:p w:rsidR="00063A8C" w:rsidRPr="00D15F17" w:rsidRDefault="00D15F17" w:rsidP="00D1729E">
            <w:pPr>
              <w:rPr>
                <w:rFonts w:ascii="Arial" w:eastAsia="Times New Roman" w:hAnsi="Arial" w:cs="Arial"/>
                <w:b/>
                <w:bCs/>
                <w:sz w:val="20"/>
                <w:lang w:val="en-US"/>
              </w:rPr>
            </w:pPr>
            <w:r>
              <w:rPr>
                <w:rFonts w:ascii="Arial" w:eastAsia="Times New Roman" w:hAnsi="Arial" w:cs="Arial"/>
                <w:b/>
                <w:bCs/>
                <w:sz w:val="20"/>
                <w:lang w:val="en-US"/>
              </w:rPr>
              <w:t xml:space="preserve">They often want to be considered for a property with fewer bedrooms than they are eligible for </w:t>
            </w:r>
            <w:r w:rsidRPr="00D15F17">
              <w:rPr>
                <w:rFonts w:ascii="Arial" w:eastAsia="Times New Roman" w:hAnsi="Arial" w:cs="Arial"/>
                <w:b/>
                <w:bCs/>
                <w:sz w:val="20"/>
                <w:lang w:val="en-US"/>
              </w:rPr>
              <w:t>in</w:t>
            </w:r>
            <w:r w:rsidR="00415967" w:rsidRPr="00D15F17">
              <w:rPr>
                <w:rFonts w:ascii="Arial" w:eastAsia="Times New Roman" w:hAnsi="Arial" w:cs="Arial"/>
                <w:b/>
                <w:bCs/>
                <w:sz w:val="20"/>
                <w:lang w:val="en-US"/>
              </w:rPr>
              <w:t xml:space="preserve"> order to give themselves a better chance of securing an offer of accommodation</w:t>
            </w:r>
            <w:r w:rsidR="00D1729E" w:rsidRPr="00D15F17">
              <w:rPr>
                <w:rFonts w:ascii="Arial" w:eastAsia="Times New Roman" w:hAnsi="Arial" w:cs="Arial"/>
                <w:b/>
                <w:bCs/>
                <w:sz w:val="20"/>
                <w:lang w:val="en-US"/>
              </w:rPr>
              <w:t>.</w:t>
            </w:r>
          </w:p>
          <w:p w:rsidR="00D1729E" w:rsidRPr="00D15F17" w:rsidRDefault="00D1729E" w:rsidP="00D1729E">
            <w:pPr>
              <w:rPr>
                <w:rFonts w:ascii="Arial" w:eastAsia="Times New Roman" w:hAnsi="Arial" w:cs="Arial"/>
                <w:b/>
                <w:bCs/>
                <w:sz w:val="20"/>
                <w:lang w:val="en-US"/>
              </w:rPr>
            </w:pPr>
          </w:p>
          <w:p w:rsidR="00D1729E" w:rsidRDefault="00D1729E" w:rsidP="00D1729E">
            <w:pPr>
              <w:rPr>
                <w:rFonts w:ascii="Arial" w:eastAsia="Times New Roman" w:hAnsi="Arial" w:cs="Arial"/>
                <w:sz w:val="20"/>
              </w:rPr>
            </w:pPr>
            <w:r>
              <w:rPr>
                <w:rFonts w:ascii="Arial" w:eastAsia="Times New Roman" w:hAnsi="Arial" w:cs="Arial"/>
                <w:sz w:val="20"/>
              </w:rPr>
              <w:t xml:space="preserve">Many local authorities </w:t>
            </w:r>
            <w:r w:rsidR="00D7693D">
              <w:rPr>
                <w:rFonts w:ascii="Arial" w:eastAsia="Times New Roman" w:hAnsi="Arial" w:cs="Arial"/>
                <w:sz w:val="20"/>
              </w:rPr>
              <w:t xml:space="preserve">(see Appendix 5) </w:t>
            </w:r>
            <w:r>
              <w:rPr>
                <w:rFonts w:ascii="Arial" w:eastAsia="Times New Roman" w:hAnsi="Arial" w:cs="Arial"/>
                <w:sz w:val="20"/>
              </w:rPr>
              <w:t xml:space="preserve">have adopted the </w:t>
            </w:r>
            <w:r w:rsidR="00644DD9">
              <w:rPr>
                <w:rFonts w:ascii="Arial" w:eastAsia="Times New Roman" w:hAnsi="Arial" w:cs="Arial"/>
                <w:sz w:val="20"/>
              </w:rPr>
              <w:t xml:space="preserve">Government </w:t>
            </w:r>
            <w:r>
              <w:rPr>
                <w:rFonts w:ascii="Arial" w:eastAsia="Times New Roman" w:hAnsi="Arial" w:cs="Arial"/>
                <w:sz w:val="20"/>
              </w:rPr>
              <w:t>Bedroom Standard when determining bedroom eligibility.</w:t>
            </w:r>
          </w:p>
          <w:p w:rsidR="00E35787" w:rsidRDefault="00E35787" w:rsidP="00D1729E">
            <w:pPr>
              <w:rPr>
                <w:rFonts w:ascii="Arial" w:eastAsia="Times New Roman" w:hAnsi="Arial" w:cs="Arial"/>
                <w:sz w:val="20"/>
              </w:rPr>
            </w:pPr>
          </w:p>
          <w:p w:rsidR="00E35787" w:rsidRPr="00D15F17" w:rsidRDefault="00E35787" w:rsidP="00561916">
            <w:pPr>
              <w:rPr>
                <w:rFonts w:ascii="Arial" w:eastAsia="Times New Roman" w:hAnsi="Arial" w:cs="Arial"/>
                <w:b/>
                <w:sz w:val="20"/>
              </w:rPr>
            </w:pPr>
            <w:r w:rsidRPr="00D15F17">
              <w:rPr>
                <w:rFonts w:ascii="Arial" w:eastAsia="Times New Roman" w:hAnsi="Arial" w:cs="Arial"/>
                <w:b/>
                <w:sz w:val="20"/>
              </w:rPr>
              <w:t xml:space="preserve">We will continue to allocate additional bedrooms where there is a health need or where there is a fostering arrangement in place </w:t>
            </w:r>
            <w:r w:rsidR="00561916" w:rsidRPr="00D15F17">
              <w:rPr>
                <w:rFonts w:ascii="Arial" w:eastAsia="Times New Roman" w:hAnsi="Arial" w:cs="Arial"/>
                <w:b/>
                <w:sz w:val="20"/>
              </w:rPr>
              <w:t>b</w:t>
            </w:r>
            <w:r w:rsidRPr="00D15F17">
              <w:rPr>
                <w:rFonts w:ascii="Arial" w:eastAsia="Times New Roman" w:hAnsi="Arial" w:cs="Arial"/>
                <w:b/>
                <w:sz w:val="20"/>
              </w:rPr>
              <w:t xml:space="preserve">y </w:t>
            </w:r>
            <w:r w:rsidR="00561916" w:rsidRPr="00D15F17">
              <w:rPr>
                <w:rFonts w:ascii="Arial" w:eastAsia="Times New Roman" w:hAnsi="Arial" w:cs="Arial"/>
                <w:b/>
                <w:sz w:val="20"/>
              </w:rPr>
              <w:t>Leicester City Council</w:t>
            </w:r>
            <w:r w:rsidRPr="00D15F17">
              <w:rPr>
                <w:rFonts w:ascii="Arial" w:eastAsia="Times New Roman" w:hAnsi="Arial" w:cs="Arial"/>
                <w:b/>
                <w:sz w:val="20"/>
              </w:rPr>
              <w:t>.</w:t>
            </w:r>
          </w:p>
          <w:p w:rsidR="00644DD9" w:rsidRPr="008B5EC8" w:rsidRDefault="00644DD9" w:rsidP="00561916">
            <w:pPr>
              <w:rPr>
                <w:rFonts w:ascii="Arial" w:eastAsia="Times New Roman" w:hAnsi="Arial" w:cs="Arial"/>
                <w:sz w:val="20"/>
              </w:rPr>
            </w:pPr>
          </w:p>
        </w:tc>
      </w:tr>
      <w:tr w:rsidR="00D15F17" w:rsidRPr="008B5EC8" w:rsidTr="00DA0BBA">
        <w:trPr>
          <w:trHeight w:val="630"/>
        </w:trPr>
        <w:tc>
          <w:tcPr>
            <w:tcW w:w="496" w:type="dxa"/>
          </w:tcPr>
          <w:p w:rsidR="0018153A" w:rsidRPr="00FA731B" w:rsidRDefault="0018153A" w:rsidP="00B954F0">
            <w:pPr>
              <w:jc w:val="center"/>
              <w:rPr>
                <w:rFonts w:ascii="Arial" w:eastAsia="Times New Roman" w:hAnsi="Arial" w:cs="Arial"/>
                <w:sz w:val="18"/>
              </w:rPr>
            </w:pPr>
          </w:p>
          <w:p w:rsidR="0018153A" w:rsidRPr="00FA731B" w:rsidRDefault="00644DD9" w:rsidP="00DA0BBA">
            <w:pPr>
              <w:jc w:val="center"/>
              <w:rPr>
                <w:rFonts w:ascii="Arial" w:eastAsia="Times New Roman" w:hAnsi="Arial" w:cs="Arial"/>
                <w:sz w:val="18"/>
              </w:rPr>
            </w:pPr>
            <w:r>
              <w:rPr>
                <w:rFonts w:ascii="Arial" w:eastAsia="Times New Roman" w:hAnsi="Arial" w:cs="Arial"/>
                <w:sz w:val="18"/>
              </w:rPr>
              <w:t>1</w:t>
            </w:r>
            <w:r w:rsidR="00DA0BBA">
              <w:rPr>
                <w:rFonts w:ascii="Arial" w:eastAsia="Times New Roman" w:hAnsi="Arial" w:cs="Arial"/>
                <w:sz w:val="18"/>
              </w:rPr>
              <w:t>1</w:t>
            </w:r>
            <w:r w:rsidR="0018153A" w:rsidRPr="00FA731B">
              <w:rPr>
                <w:rFonts w:ascii="Arial" w:eastAsia="Times New Roman" w:hAnsi="Arial" w:cs="Arial"/>
                <w:sz w:val="18"/>
              </w:rPr>
              <w:t>.</w:t>
            </w:r>
          </w:p>
        </w:tc>
        <w:tc>
          <w:tcPr>
            <w:tcW w:w="3512" w:type="dxa"/>
          </w:tcPr>
          <w:p w:rsidR="0018153A" w:rsidRPr="00AB3DC8" w:rsidRDefault="0018153A" w:rsidP="00B954F0">
            <w:pPr>
              <w:rPr>
                <w:rFonts w:ascii="Arial" w:eastAsia="Times New Roman" w:hAnsi="Arial" w:cs="Arial"/>
                <w:bCs/>
                <w:sz w:val="20"/>
                <w:szCs w:val="20"/>
                <w:lang w:val="en-US"/>
              </w:rPr>
            </w:pPr>
          </w:p>
          <w:p w:rsidR="0018153A" w:rsidRPr="00AB3DC8" w:rsidRDefault="00D15F17" w:rsidP="00D15F17">
            <w:pPr>
              <w:rPr>
                <w:rFonts w:ascii="Arial" w:eastAsia="Times New Roman" w:hAnsi="Arial" w:cs="Arial"/>
                <w:b/>
                <w:bCs/>
                <w:sz w:val="20"/>
                <w:szCs w:val="20"/>
                <w:lang w:val="en-US"/>
              </w:rPr>
            </w:pPr>
            <w:r w:rsidRPr="00D15F17">
              <w:rPr>
                <w:rFonts w:ascii="Arial" w:eastAsia="Times New Roman" w:hAnsi="Arial" w:cs="Arial"/>
                <w:b/>
                <w:bCs/>
                <w:sz w:val="20"/>
                <w:szCs w:val="20"/>
                <w:lang w:val="en-US"/>
              </w:rPr>
              <w:t>To enable applicants more choice of accommodation options on the Housing Register</w:t>
            </w:r>
            <w:r>
              <w:rPr>
                <w:rFonts w:ascii="Arial" w:eastAsia="Times New Roman" w:hAnsi="Arial" w:cs="Arial"/>
                <w:b/>
                <w:bCs/>
                <w:sz w:val="20"/>
                <w:szCs w:val="20"/>
                <w:lang w:val="en-US"/>
              </w:rPr>
              <w:t>, h</w:t>
            </w:r>
            <w:r w:rsidR="001401A7">
              <w:rPr>
                <w:rFonts w:ascii="Arial" w:eastAsia="Times New Roman" w:hAnsi="Arial" w:cs="Arial"/>
                <w:b/>
                <w:bCs/>
                <w:sz w:val="20"/>
                <w:szCs w:val="20"/>
                <w:lang w:val="en-US"/>
              </w:rPr>
              <w:t xml:space="preserve">ouseholds </w:t>
            </w:r>
            <w:r>
              <w:rPr>
                <w:rFonts w:ascii="Arial" w:eastAsia="Times New Roman" w:hAnsi="Arial" w:cs="Arial"/>
                <w:b/>
                <w:bCs/>
                <w:sz w:val="20"/>
                <w:szCs w:val="20"/>
                <w:lang w:val="en-US"/>
              </w:rPr>
              <w:t>will be able to choose to apply</w:t>
            </w:r>
            <w:r w:rsidR="001401A7">
              <w:rPr>
                <w:rFonts w:ascii="Arial" w:eastAsia="Times New Roman" w:hAnsi="Arial" w:cs="Arial"/>
                <w:b/>
                <w:bCs/>
                <w:sz w:val="20"/>
                <w:szCs w:val="20"/>
                <w:lang w:val="en-US"/>
              </w:rPr>
              <w:t xml:space="preserve"> for accommodation </w:t>
            </w:r>
            <w:r w:rsidR="00CB7B9B">
              <w:rPr>
                <w:rFonts w:ascii="Arial" w:eastAsia="Times New Roman" w:hAnsi="Arial" w:cs="Arial"/>
                <w:b/>
                <w:bCs/>
                <w:sz w:val="20"/>
                <w:szCs w:val="20"/>
                <w:lang w:val="en-US"/>
              </w:rPr>
              <w:t>with</w:t>
            </w:r>
            <w:r w:rsidR="00174AB6" w:rsidRPr="00AB3DC8">
              <w:rPr>
                <w:rFonts w:ascii="Arial" w:eastAsia="Times New Roman" w:hAnsi="Arial" w:cs="Arial"/>
                <w:b/>
                <w:bCs/>
                <w:sz w:val="20"/>
                <w:szCs w:val="20"/>
                <w:lang w:val="en-US"/>
              </w:rPr>
              <w:t xml:space="preserve"> one </w:t>
            </w:r>
            <w:r w:rsidR="00CB7B9B">
              <w:rPr>
                <w:rFonts w:ascii="Arial" w:eastAsia="Times New Roman" w:hAnsi="Arial" w:cs="Arial"/>
                <w:b/>
                <w:bCs/>
                <w:sz w:val="20"/>
                <w:szCs w:val="20"/>
                <w:lang w:val="en-US"/>
              </w:rPr>
              <w:t xml:space="preserve">less </w:t>
            </w:r>
            <w:r w:rsidR="00174AB6" w:rsidRPr="00AB3DC8">
              <w:rPr>
                <w:rFonts w:ascii="Arial" w:eastAsia="Times New Roman" w:hAnsi="Arial" w:cs="Arial"/>
                <w:b/>
                <w:bCs/>
                <w:sz w:val="20"/>
                <w:szCs w:val="20"/>
                <w:lang w:val="en-US"/>
              </w:rPr>
              <w:t xml:space="preserve">bedroom than </w:t>
            </w:r>
            <w:r w:rsidR="001401A7">
              <w:rPr>
                <w:rFonts w:ascii="Arial" w:eastAsia="Times New Roman" w:hAnsi="Arial" w:cs="Arial"/>
                <w:b/>
                <w:bCs/>
                <w:sz w:val="20"/>
                <w:szCs w:val="20"/>
                <w:lang w:val="en-US"/>
              </w:rPr>
              <w:t xml:space="preserve">they </w:t>
            </w:r>
            <w:r w:rsidR="00CB7B9B">
              <w:rPr>
                <w:rFonts w:ascii="Arial" w:eastAsia="Times New Roman" w:hAnsi="Arial" w:cs="Arial"/>
                <w:b/>
                <w:bCs/>
                <w:sz w:val="20"/>
                <w:szCs w:val="20"/>
                <w:lang w:val="en-US"/>
              </w:rPr>
              <w:t xml:space="preserve">are </w:t>
            </w:r>
            <w:r w:rsidR="001401A7">
              <w:rPr>
                <w:rFonts w:ascii="Arial" w:eastAsia="Times New Roman" w:hAnsi="Arial" w:cs="Arial"/>
                <w:b/>
                <w:bCs/>
                <w:sz w:val="20"/>
                <w:szCs w:val="20"/>
                <w:lang w:val="en-US"/>
              </w:rPr>
              <w:t>eligible for</w:t>
            </w:r>
            <w:r>
              <w:rPr>
                <w:rFonts w:ascii="Arial" w:eastAsia="Times New Roman" w:hAnsi="Arial" w:cs="Arial"/>
                <w:b/>
                <w:bCs/>
                <w:sz w:val="20"/>
                <w:szCs w:val="20"/>
                <w:lang w:val="en-US"/>
              </w:rPr>
              <w:t xml:space="preserve">. </w:t>
            </w:r>
          </w:p>
        </w:tc>
        <w:tc>
          <w:tcPr>
            <w:tcW w:w="3515" w:type="dxa"/>
          </w:tcPr>
          <w:p w:rsidR="0018153A" w:rsidRPr="00AB3DC8" w:rsidRDefault="0018153A" w:rsidP="00B954F0">
            <w:pPr>
              <w:rPr>
                <w:rFonts w:ascii="Arial" w:eastAsia="Times New Roman" w:hAnsi="Arial" w:cs="Arial"/>
                <w:sz w:val="20"/>
                <w:szCs w:val="20"/>
              </w:rPr>
            </w:pPr>
          </w:p>
          <w:p w:rsidR="0018153A" w:rsidRPr="00AB3DC8" w:rsidRDefault="0018153A" w:rsidP="0018153A">
            <w:pPr>
              <w:rPr>
                <w:rFonts w:ascii="Arial" w:eastAsia="Times New Roman" w:hAnsi="Arial" w:cs="Arial"/>
                <w:sz w:val="20"/>
                <w:szCs w:val="20"/>
              </w:rPr>
            </w:pPr>
            <w:r w:rsidRPr="00AB3DC8">
              <w:rPr>
                <w:rFonts w:ascii="Arial" w:eastAsia="Times New Roman" w:hAnsi="Arial" w:cs="Arial"/>
                <w:sz w:val="20"/>
                <w:szCs w:val="20"/>
              </w:rPr>
              <w:t xml:space="preserve">Households are able to </w:t>
            </w:r>
            <w:r w:rsidR="001401A7">
              <w:rPr>
                <w:rFonts w:ascii="Arial" w:eastAsia="Times New Roman" w:hAnsi="Arial" w:cs="Arial"/>
                <w:sz w:val="20"/>
                <w:szCs w:val="20"/>
              </w:rPr>
              <w:t xml:space="preserve">apply for accommodation </w:t>
            </w:r>
            <w:r w:rsidRPr="00AB3DC8">
              <w:rPr>
                <w:rFonts w:ascii="Arial" w:eastAsia="Times New Roman" w:hAnsi="Arial" w:cs="Arial"/>
                <w:sz w:val="20"/>
                <w:szCs w:val="20"/>
              </w:rPr>
              <w:t>up to two bedrooms less than they are eligible for, providing it does not create statutory overcrowding.</w:t>
            </w:r>
          </w:p>
          <w:p w:rsidR="0018153A" w:rsidRPr="00AB3DC8" w:rsidRDefault="0018153A" w:rsidP="0018153A">
            <w:pPr>
              <w:rPr>
                <w:rFonts w:ascii="Arial" w:eastAsia="Times New Roman" w:hAnsi="Arial" w:cs="Arial"/>
                <w:sz w:val="20"/>
                <w:szCs w:val="20"/>
              </w:rPr>
            </w:pPr>
          </w:p>
          <w:p w:rsidR="0018153A" w:rsidRPr="00AB3DC8" w:rsidRDefault="0018153A" w:rsidP="0018153A">
            <w:pPr>
              <w:rPr>
                <w:rFonts w:ascii="Arial" w:eastAsia="Times New Roman" w:hAnsi="Arial" w:cs="Arial"/>
                <w:sz w:val="20"/>
                <w:szCs w:val="20"/>
              </w:rPr>
            </w:pPr>
            <w:r w:rsidRPr="00AB3DC8">
              <w:rPr>
                <w:rFonts w:ascii="Arial" w:eastAsia="Times New Roman" w:hAnsi="Arial" w:cs="Arial"/>
                <w:sz w:val="20"/>
                <w:szCs w:val="20"/>
              </w:rPr>
              <w:t xml:space="preserve">Families with children also cannot </w:t>
            </w:r>
            <w:r w:rsidR="001401A7">
              <w:rPr>
                <w:rFonts w:ascii="Arial" w:eastAsia="Times New Roman" w:hAnsi="Arial" w:cs="Arial"/>
                <w:sz w:val="20"/>
                <w:szCs w:val="20"/>
              </w:rPr>
              <w:t>apply for</w:t>
            </w:r>
            <w:r w:rsidRPr="00AB3DC8">
              <w:rPr>
                <w:rFonts w:ascii="Arial" w:eastAsia="Times New Roman" w:hAnsi="Arial" w:cs="Arial"/>
                <w:sz w:val="20"/>
                <w:szCs w:val="20"/>
              </w:rPr>
              <w:t xml:space="preserve"> one bedroom accommodation.</w:t>
            </w:r>
          </w:p>
          <w:p w:rsidR="0018153A" w:rsidRPr="00AB3DC8" w:rsidRDefault="0018153A" w:rsidP="0018153A">
            <w:pPr>
              <w:rPr>
                <w:rFonts w:ascii="Arial" w:eastAsia="Times New Roman" w:hAnsi="Arial" w:cs="Arial"/>
                <w:sz w:val="20"/>
                <w:szCs w:val="20"/>
              </w:rPr>
            </w:pPr>
          </w:p>
          <w:p w:rsidR="0018153A" w:rsidRPr="00AB3DC8" w:rsidRDefault="0018153A" w:rsidP="0018153A">
            <w:pPr>
              <w:rPr>
                <w:rFonts w:ascii="Arial" w:eastAsia="Times New Roman" w:hAnsi="Arial" w:cs="Arial"/>
                <w:sz w:val="20"/>
                <w:szCs w:val="20"/>
              </w:rPr>
            </w:pPr>
          </w:p>
        </w:tc>
        <w:tc>
          <w:tcPr>
            <w:tcW w:w="3513" w:type="dxa"/>
          </w:tcPr>
          <w:p w:rsidR="0018153A" w:rsidRDefault="0018153A" w:rsidP="00B954F0">
            <w:pPr>
              <w:rPr>
                <w:rFonts w:ascii="Arial" w:eastAsia="Times New Roman" w:hAnsi="Arial" w:cs="Arial"/>
                <w:sz w:val="20"/>
              </w:rPr>
            </w:pPr>
          </w:p>
          <w:p w:rsidR="0018153A" w:rsidRDefault="000D0B6B" w:rsidP="00B954F0">
            <w:pPr>
              <w:rPr>
                <w:rFonts w:ascii="Arial" w:eastAsia="Times New Roman" w:hAnsi="Arial" w:cs="Arial"/>
                <w:sz w:val="20"/>
              </w:rPr>
            </w:pPr>
            <w:r>
              <w:rPr>
                <w:rFonts w:ascii="Arial" w:eastAsia="Times New Roman" w:hAnsi="Arial" w:cs="Arial"/>
                <w:sz w:val="20"/>
              </w:rPr>
              <w:t>Due to increasing need and managing customer expectations h</w:t>
            </w:r>
            <w:r w:rsidR="000912E3">
              <w:rPr>
                <w:rFonts w:ascii="Arial" w:eastAsia="Times New Roman" w:hAnsi="Arial" w:cs="Arial"/>
                <w:sz w:val="20"/>
              </w:rPr>
              <w:t xml:space="preserve">ouseholds are able to </w:t>
            </w:r>
            <w:r w:rsidR="001401A7">
              <w:rPr>
                <w:rFonts w:ascii="Arial" w:eastAsia="Times New Roman" w:hAnsi="Arial" w:cs="Arial"/>
                <w:sz w:val="20"/>
              </w:rPr>
              <w:t xml:space="preserve">apply for accommodation </w:t>
            </w:r>
            <w:r w:rsidR="00CB7B9B">
              <w:rPr>
                <w:rFonts w:ascii="Arial" w:eastAsia="Times New Roman" w:hAnsi="Arial" w:cs="Arial"/>
                <w:sz w:val="20"/>
              </w:rPr>
              <w:t xml:space="preserve">with </w:t>
            </w:r>
            <w:r w:rsidR="000912E3">
              <w:rPr>
                <w:rFonts w:ascii="Arial" w:eastAsia="Times New Roman" w:hAnsi="Arial" w:cs="Arial"/>
                <w:sz w:val="20"/>
              </w:rPr>
              <w:t>one</w:t>
            </w:r>
            <w:r w:rsidR="00CB7B9B">
              <w:rPr>
                <w:rFonts w:ascii="Arial" w:eastAsia="Times New Roman" w:hAnsi="Arial" w:cs="Arial"/>
                <w:sz w:val="20"/>
              </w:rPr>
              <w:t xml:space="preserve"> less</w:t>
            </w:r>
            <w:r w:rsidR="000912E3">
              <w:rPr>
                <w:rFonts w:ascii="Arial" w:eastAsia="Times New Roman" w:hAnsi="Arial" w:cs="Arial"/>
                <w:sz w:val="20"/>
              </w:rPr>
              <w:t xml:space="preserve"> bedroom than they are eligible for to prevent severe overcrowding.</w:t>
            </w:r>
          </w:p>
          <w:p w:rsidR="000912E3" w:rsidRDefault="000912E3" w:rsidP="00B954F0">
            <w:pPr>
              <w:rPr>
                <w:rFonts w:ascii="Arial" w:eastAsia="Times New Roman" w:hAnsi="Arial" w:cs="Arial"/>
                <w:sz w:val="20"/>
              </w:rPr>
            </w:pPr>
          </w:p>
          <w:p w:rsidR="002920FB" w:rsidRDefault="002920FB" w:rsidP="00B954F0">
            <w:pPr>
              <w:rPr>
                <w:rFonts w:ascii="Arial" w:eastAsia="Times New Roman" w:hAnsi="Arial" w:cs="Arial"/>
                <w:sz w:val="20"/>
              </w:rPr>
            </w:pPr>
          </w:p>
          <w:p w:rsidR="002920FB" w:rsidRPr="008B5EC8" w:rsidRDefault="002920FB" w:rsidP="002920FB">
            <w:pPr>
              <w:rPr>
                <w:rFonts w:ascii="Arial" w:eastAsia="Times New Roman" w:hAnsi="Arial" w:cs="Arial"/>
                <w:b/>
                <w:sz w:val="20"/>
              </w:rPr>
            </w:pPr>
            <w:r w:rsidRPr="008B5EC8">
              <w:rPr>
                <w:rFonts w:ascii="Arial" w:eastAsia="Times New Roman" w:hAnsi="Arial" w:cs="Arial"/>
                <w:b/>
                <w:sz w:val="20"/>
              </w:rPr>
              <w:t>How?</w:t>
            </w:r>
          </w:p>
          <w:p w:rsidR="002920FB" w:rsidRPr="008B5EC8" w:rsidRDefault="002920FB" w:rsidP="002920FB">
            <w:pPr>
              <w:rPr>
                <w:rFonts w:ascii="Arial" w:eastAsia="Times New Roman" w:hAnsi="Arial" w:cs="Arial"/>
                <w:sz w:val="20"/>
              </w:rPr>
            </w:pPr>
            <w:r>
              <w:rPr>
                <w:rFonts w:ascii="Arial" w:eastAsia="Times New Roman" w:hAnsi="Arial" w:cs="Arial"/>
                <w:sz w:val="20"/>
              </w:rPr>
              <w:t xml:space="preserve">Any household identified on the Housing Register who is able to </w:t>
            </w:r>
            <w:r w:rsidR="001401A7">
              <w:rPr>
                <w:rFonts w:ascii="Arial" w:eastAsia="Times New Roman" w:hAnsi="Arial" w:cs="Arial"/>
                <w:sz w:val="20"/>
              </w:rPr>
              <w:t>apply for one less bedroom</w:t>
            </w:r>
            <w:r>
              <w:rPr>
                <w:rFonts w:ascii="Arial" w:eastAsia="Times New Roman" w:hAnsi="Arial" w:cs="Arial"/>
                <w:sz w:val="20"/>
              </w:rPr>
              <w:t xml:space="preserve"> will have their bedroom eligibility adjusted and notified in writing.</w:t>
            </w:r>
          </w:p>
          <w:p w:rsidR="002920FB" w:rsidRDefault="002920FB" w:rsidP="00B954F0">
            <w:pPr>
              <w:rPr>
                <w:rFonts w:ascii="Arial" w:eastAsia="Times New Roman" w:hAnsi="Arial" w:cs="Arial"/>
                <w:sz w:val="20"/>
              </w:rPr>
            </w:pPr>
          </w:p>
          <w:p w:rsidR="00FA731B" w:rsidRPr="00FA731B" w:rsidRDefault="00FA731B" w:rsidP="00B954F0">
            <w:pPr>
              <w:rPr>
                <w:rFonts w:ascii="Arial" w:eastAsia="Times New Roman" w:hAnsi="Arial" w:cs="Arial"/>
                <w:color w:val="FF0000"/>
                <w:sz w:val="20"/>
              </w:rPr>
            </w:pPr>
          </w:p>
        </w:tc>
        <w:tc>
          <w:tcPr>
            <w:tcW w:w="3531" w:type="dxa"/>
          </w:tcPr>
          <w:p w:rsidR="0018153A" w:rsidRDefault="0018153A" w:rsidP="00B954F0">
            <w:pPr>
              <w:rPr>
                <w:rFonts w:ascii="Arial" w:eastAsia="Times New Roman" w:hAnsi="Arial" w:cs="Arial"/>
                <w:sz w:val="20"/>
              </w:rPr>
            </w:pPr>
          </w:p>
          <w:p w:rsidR="000912E3" w:rsidRDefault="000912E3" w:rsidP="00EB61E5">
            <w:pPr>
              <w:rPr>
                <w:rFonts w:ascii="Arial" w:eastAsia="Times New Roman" w:hAnsi="Arial" w:cs="Arial"/>
                <w:sz w:val="20"/>
              </w:rPr>
            </w:pPr>
            <w:r>
              <w:rPr>
                <w:rFonts w:ascii="Arial" w:eastAsia="Times New Roman" w:hAnsi="Arial" w:cs="Arial"/>
                <w:sz w:val="20"/>
              </w:rPr>
              <w:t xml:space="preserve">Current and proposed changes to the bedroom rules seek to maximise occupancy. </w:t>
            </w:r>
            <w:r w:rsidR="00CB7B9B">
              <w:rPr>
                <w:rFonts w:ascii="Arial" w:eastAsia="Times New Roman" w:hAnsi="Arial" w:cs="Arial"/>
                <w:sz w:val="20"/>
              </w:rPr>
              <w:t>A</w:t>
            </w:r>
            <w:r>
              <w:rPr>
                <w:rFonts w:ascii="Arial" w:eastAsia="Times New Roman" w:hAnsi="Arial" w:cs="Arial"/>
                <w:sz w:val="20"/>
              </w:rPr>
              <w:t>llow</w:t>
            </w:r>
            <w:r w:rsidR="00CB7B9B">
              <w:rPr>
                <w:rFonts w:ascii="Arial" w:eastAsia="Times New Roman" w:hAnsi="Arial" w:cs="Arial"/>
                <w:sz w:val="20"/>
              </w:rPr>
              <w:t>ing</w:t>
            </w:r>
            <w:r>
              <w:rPr>
                <w:rFonts w:ascii="Arial" w:eastAsia="Times New Roman" w:hAnsi="Arial" w:cs="Arial"/>
                <w:sz w:val="20"/>
              </w:rPr>
              <w:t xml:space="preserve"> families </w:t>
            </w:r>
            <w:r w:rsidR="00CB7B9B">
              <w:rPr>
                <w:rFonts w:ascii="Arial" w:eastAsia="Times New Roman" w:hAnsi="Arial" w:cs="Arial"/>
                <w:sz w:val="20"/>
              </w:rPr>
              <w:t xml:space="preserve">the opportunity </w:t>
            </w:r>
            <w:r>
              <w:rPr>
                <w:rFonts w:ascii="Arial" w:eastAsia="Times New Roman" w:hAnsi="Arial" w:cs="Arial"/>
                <w:sz w:val="20"/>
              </w:rPr>
              <w:t xml:space="preserve">to apply for  </w:t>
            </w:r>
            <w:r w:rsidR="00EB61E5">
              <w:rPr>
                <w:rFonts w:ascii="Arial" w:eastAsia="Times New Roman" w:hAnsi="Arial" w:cs="Arial"/>
                <w:sz w:val="20"/>
              </w:rPr>
              <w:t xml:space="preserve">accommodation </w:t>
            </w:r>
            <w:r w:rsidR="00CB7B9B">
              <w:rPr>
                <w:rFonts w:ascii="Arial" w:eastAsia="Times New Roman" w:hAnsi="Arial" w:cs="Arial"/>
                <w:sz w:val="20"/>
              </w:rPr>
              <w:t xml:space="preserve">with one less bedroom </w:t>
            </w:r>
            <w:r w:rsidR="00EB61E5">
              <w:rPr>
                <w:rFonts w:ascii="Arial" w:eastAsia="Times New Roman" w:hAnsi="Arial" w:cs="Arial"/>
                <w:sz w:val="20"/>
              </w:rPr>
              <w:t>than they are currently eligible for</w:t>
            </w:r>
            <w:r w:rsidR="00CB7B9B">
              <w:rPr>
                <w:rFonts w:ascii="Arial" w:eastAsia="Times New Roman" w:hAnsi="Arial" w:cs="Arial"/>
                <w:sz w:val="20"/>
              </w:rPr>
              <w:t xml:space="preserve">, gives them a better </w:t>
            </w:r>
            <w:r w:rsidR="00B401F1">
              <w:rPr>
                <w:rFonts w:ascii="Arial" w:eastAsia="Times New Roman" w:hAnsi="Arial" w:cs="Arial"/>
                <w:sz w:val="20"/>
              </w:rPr>
              <w:t>chance</w:t>
            </w:r>
            <w:r w:rsidR="00CB7B9B">
              <w:rPr>
                <w:rFonts w:ascii="Arial" w:eastAsia="Times New Roman" w:hAnsi="Arial" w:cs="Arial"/>
                <w:sz w:val="20"/>
              </w:rPr>
              <w:t xml:space="preserve"> to secure an offer of accommodation</w:t>
            </w:r>
          </w:p>
          <w:p w:rsidR="00EB61E5" w:rsidRDefault="00EB61E5" w:rsidP="00EB61E5">
            <w:pPr>
              <w:rPr>
                <w:rFonts w:ascii="Arial" w:eastAsia="Times New Roman" w:hAnsi="Arial" w:cs="Arial"/>
                <w:sz w:val="20"/>
              </w:rPr>
            </w:pPr>
          </w:p>
          <w:p w:rsidR="00EB61E5" w:rsidRDefault="00EB61E5" w:rsidP="00EB61E5">
            <w:pPr>
              <w:rPr>
                <w:rFonts w:ascii="Arial" w:eastAsia="Times New Roman" w:hAnsi="Arial" w:cs="Arial"/>
                <w:sz w:val="20"/>
              </w:rPr>
            </w:pPr>
            <w:r>
              <w:rPr>
                <w:rFonts w:ascii="Arial" w:eastAsia="Times New Roman" w:hAnsi="Arial" w:cs="Arial"/>
                <w:sz w:val="20"/>
              </w:rPr>
              <w:t>The proposed change seeks to minimise overcrowding whilst still giving families an element of choice.</w:t>
            </w:r>
          </w:p>
          <w:p w:rsidR="00EB61E5" w:rsidRDefault="00EB61E5" w:rsidP="00EB61E5">
            <w:pPr>
              <w:rPr>
                <w:rFonts w:ascii="Arial" w:eastAsia="Times New Roman" w:hAnsi="Arial" w:cs="Arial"/>
                <w:sz w:val="20"/>
              </w:rPr>
            </w:pPr>
          </w:p>
          <w:p w:rsidR="00B26156" w:rsidRDefault="00B26156" w:rsidP="00EB61E5">
            <w:pPr>
              <w:rPr>
                <w:rFonts w:ascii="Arial" w:eastAsia="Times New Roman" w:hAnsi="Arial" w:cs="Arial"/>
                <w:sz w:val="20"/>
              </w:rPr>
            </w:pPr>
            <w:r>
              <w:rPr>
                <w:rFonts w:ascii="Arial" w:eastAsia="Times New Roman" w:hAnsi="Arial" w:cs="Arial"/>
                <w:sz w:val="20"/>
              </w:rPr>
              <w:t xml:space="preserve">There will be however still be occasions where </w:t>
            </w:r>
            <w:r w:rsidR="00CB7B9B">
              <w:rPr>
                <w:rFonts w:ascii="Arial" w:eastAsia="Times New Roman" w:hAnsi="Arial" w:cs="Arial"/>
                <w:sz w:val="20"/>
              </w:rPr>
              <w:t xml:space="preserve">households will not be able to apply for </w:t>
            </w:r>
            <w:r w:rsidR="00B401F1">
              <w:rPr>
                <w:rFonts w:ascii="Arial" w:eastAsia="Times New Roman" w:hAnsi="Arial" w:cs="Arial"/>
                <w:sz w:val="20"/>
              </w:rPr>
              <w:t xml:space="preserve">accommodation with </w:t>
            </w:r>
            <w:r w:rsidR="00CB7B9B">
              <w:rPr>
                <w:rFonts w:ascii="Arial" w:eastAsia="Times New Roman" w:hAnsi="Arial" w:cs="Arial"/>
                <w:sz w:val="20"/>
              </w:rPr>
              <w:t xml:space="preserve">one less bedroom, </w:t>
            </w:r>
            <w:r>
              <w:rPr>
                <w:rFonts w:ascii="Arial" w:eastAsia="Times New Roman" w:hAnsi="Arial" w:cs="Arial"/>
                <w:sz w:val="20"/>
              </w:rPr>
              <w:t xml:space="preserve">for </w:t>
            </w:r>
            <w:r w:rsidR="00D15F17">
              <w:rPr>
                <w:rFonts w:ascii="Arial" w:eastAsia="Times New Roman" w:hAnsi="Arial" w:cs="Arial"/>
                <w:sz w:val="20"/>
              </w:rPr>
              <w:t>example,</w:t>
            </w:r>
            <w:r>
              <w:rPr>
                <w:rFonts w:ascii="Arial" w:eastAsia="Times New Roman" w:hAnsi="Arial" w:cs="Arial"/>
                <w:sz w:val="20"/>
              </w:rPr>
              <w:t xml:space="preserve"> where a family have been awarded overcrowding priority as this would result in moving to like for like accommodation.</w:t>
            </w:r>
          </w:p>
          <w:p w:rsidR="00EB61E5" w:rsidRDefault="00EB61E5" w:rsidP="00EB61E5">
            <w:pPr>
              <w:rPr>
                <w:rFonts w:ascii="Arial" w:eastAsia="Times New Roman" w:hAnsi="Arial" w:cs="Arial"/>
                <w:sz w:val="20"/>
              </w:rPr>
            </w:pPr>
          </w:p>
        </w:tc>
      </w:tr>
      <w:tr w:rsidR="00D15F17" w:rsidRPr="00D71F62" w:rsidTr="00DA0BBA">
        <w:trPr>
          <w:trHeight w:val="630"/>
        </w:trPr>
        <w:tc>
          <w:tcPr>
            <w:tcW w:w="496" w:type="dxa"/>
          </w:tcPr>
          <w:p w:rsidR="007F23A1" w:rsidRDefault="007F23A1" w:rsidP="00B954F0">
            <w:pPr>
              <w:jc w:val="center"/>
              <w:rPr>
                <w:rFonts w:ascii="Arial" w:eastAsia="Times New Roman" w:hAnsi="Arial" w:cs="Arial"/>
                <w:b/>
                <w:sz w:val="18"/>
              </w:rPr>
            </w:pPr>
          </w:p>
          <w:p w:rsidR="00FA731B" w:rsidRPr="00644DD9" w:rsidRDefault="00FA731B" w:rsidP="00DA0BBA">
            <w:pPr>
              <w:jc w:val="center"/>
              <w:rPr>
                <w:rFonts w:ascii="Arial" w:eastAsia="Times New Roman" w:hAnsi="Arial" w:cs="Arial"/>
                <w:sz w:val="18"/>
              </w:rPr>
            </w:pPr>
            <w:r w:rsidRPr="00644DD9">
              <w:rPr>
                <w:rFonts w:ascii="Arial" w:eastAsia="Times New Roman" w:hAnsi="Arial" w:cs="Arial"/>
                <w:sz w:val="18"/>
              </w:rPr>
              <w:t>1</w:t>
            </w:r>
            <w:r w:rsidR="00DA0BBA">
              <w:rPr>
                <w:rFonts w:ascii="Arial" w:eastAsia="Times New Roman" w:hAnsi="Arial" w:cs="Arial"/>
                <w:sz w:val="18"/>
              </w:rPr>
              <w:t>2</w:t>
            </w:r>
            <w:r w:rsidRPr="00644DD9">
              <w:rPr>
                <w:rFonts w:ascii="Arial" w:eastAsia="Times New Roman" w:hAnsi="Arial" w:cs="Arial"/>
                <w:sz w:val="18"/>
              </w:rPr>
              <w:t>.</w:t>
            </w:r>
          </w:p>
        </w:tc>
        <w:tc>
          <w:tcPr>
            <w:tcW w:w="3512" w:type="dxa"/>
          </w:tcPr>
          <w:p w:rsidR="007F23A1" w:rsidRPr="00AB3DC8" w:rsidRDefault="007F23A1" w:rsidP="007F23A1">
            <w:pPr>
              <w:rPr>
                <w:rFonts w:ascii="Arial" w:eastAsia="Times New Roman" w:hAnsi="Arial" w:cs="Arial"/>
                <w:b/>
                <w:bCs/>
                <w:sz w:val="20"/>
                <w:szCs w:val="20"/>
                <w:lang w:val="en-US"/>
              </w:rPr>
            </w:pPr>
          </w:p>
          <w:p w:rsidR="00D15F17" w:rsidRDefault="00D15F17" w:rsidP="00D15F17">
            <w:pPr>
              <w:rPr>
                <w:rFonts w:ascii="Arial" w:eastAsia="Times New Roman" w:hAnsi="Arial" w:cs="Arial"/>
                <w:b/>
                <w:bCs/>
                <w:sz w:val="20"/>
                <w:szCs w:val="20"/>
                <w:lang w:val="en-US"/>
              </w:rPr>
            </w:pPr>
            <w:r w:rsidRPr="00D15F17">
              <w:rPr>
                <w:rFonts w:ascii="Arial" w:eastAsia="Times New Roman" w:hAnsi="Arial" w:cs="Arial"/>
                <w:b/>
                <w:bCs/>
                <w:sz w:val="20"/>
                <w:szCs w:val="20"/>
                <w:lang w:val="en-US"/>
              </w:rPr>
              <w:t>To enable applicants more choice of accommodation options on the Housing Register and to reduce the pressure on the demand for 2 bedroom accommodation,</w:t>
            </w:r>
            <w:r>
              <w:rPr>
                <w:rFonts w:ascii="Arial" w:eastAsia="Times New Roman" w:hAnsi="Arial" w:cs="Arial"/>
                <w:b/>
                <w:bCs/>
                <w:sz w:val="20"/>
                <w:szCs w:val="20"/>
                <w:lang w:val="en-US"/>
              </w:rPr>
              <w:t xml:space="preserve">  </w:t>
            </w:r>
          </w:p>
          <w:p w:rsidR="00FA731B" w:rsidRPr="00AB3DC8" w:rsidRDefault="00D15F17" w:rsidP="00D15F17">
            <w:pPr>
              <w:rPr>
                <w:rFonts w:ascii="Arial" w:eastAsia="Times New Roman" w:hAnsi="Arial" w:cs="Arial"/>
                <w:b/>
                <w:bCs/>
                <w:sz w:val="20"/>
                <w:szCs w:val="20"/>
                <w:lang w:val="en-US"/>
              </w:rPr>
            </w:pPr>
            <w:r>
              <w:rPr>
                <w:rFonts w:ascii="Arial" w:eastAsia="Times New Roman" w:hAnsi="Arial" w:cs="Arial"/>
                <w:b/>
                <w:bCs/>
                <w:sz w:val="20"/>
                <w:szCs w:val="20"/>
                <w:lang w:val="en-US"/>
              </w:rPr>
              <w:t>f</w:t>
            </w:r>
            <w:r w:rsidR="00FA731B" w:rsidRPr="00A13D8F">
              <w:rPr>
                <w:rFonts w:ascii="Arial" w:eastAsia="Times New Roman" w:hAnsi="Arial" w:cs="Arial"/>
                <w:b/>
                <w:bCs/>
                <w:sz w:val="20"/>
                <w:szCs w:val="20"/>
                <w:lang w:val="en-US"/>
              </w:rPr>
              <w:t>amilies with</w:t>
            </w:r>
            <w:r w:rsidR="00D71F62" w:rsidRPr="00A13D8F">
              <w:rPr>
                <w:rFonts w:ascii="Arial" w:eastAsia="Times New Roman" w:hAnsi="Arial" w:cs="Arial"/>
                <w:b/>
                <w:bCs/>
                <w:sz w:val="20"/>
                <w:szCs w:val="20"/>
                <w:lang w:val="en-US"/>
              </w:rPr>
              <w:t xml:space="preserve"> </w:t>
            </w:r>
            <w:r w:rsidR="000D0B6B">
              <w:rPr>
                <w:rFonts w:ascii="Arial" w:eastAsia="Times New Roman" w:hAnsi="Arial" w:cs="Arial"/>
                <w:b/>
                <w:bCs/>
                <w:sz w:val="20"/>
                <w:szCs w:val="20"/>
                <w:lang w:val="en-US"/>
              </w:rPr>
              <w:t xml:space="preserve">1 </w:t>
            </w:r>
            <w:r w:rsidR="007F23A1" w:rsidRPr="00A13D8F">
              <w:rPr>
                <w:rFonts w:ascii="Arial" w:eastAsia="Times New Roman" w:hAnsi="Arial" w:cs="Arial"/>
                <w:b/>
                <w:bCs/>
                <w:sz w:val="20"/>
                <w:szCs w:val="20"/>
                <w:lang w:val="en-US"/>
              </w:rPr>
              <w:t>child</w:t>
            </w:r>
            <w:r w:rsidR="00D71F62" w:rsidRPr="00A13D8F">
              <w:rPr>
                <w:rFonts w:ascii="Arial" w:eastAsia="Times New Roman" w:hAnsi="Arial" w:cs="Arial"/>
                <w:b/>
                <w:bCs/>
                <w:sz w:val="20"/>
                <w:szCs w:val="20"/>
                <w:lang w:val="en-US"/>
              </w:rPr>
              <w:t xml:space="preserve"> aged </w:t>
            </w:r>
            <w:r w:rsidR="000D0B6B">
              <w:rPr>
                <w:rFonts w:ascii="Arial" w:eastAsia="Times New Roman" w:hAnsi="Arial" w:cs="Arial"/>
                <w:b/>
                <w:bCs/>
                <w:sz w:val="20"/>
                <w:szCs w:val="20"/>
                <w:lang w:val="en-US"/>
              </w:rPr>
              <w:t>2</w:t>
            </w:r>
            <w:r w:rsidR="00D71F62" w:rsidRPr="00A13D8F">
              <w:rPr>
                <w:rFonts w:ascii="Arial" w:eastAsia="Times New Roman" w:hAnsi="Arial" w:cs="Arial"/>
                <w:b/>
                <w:bCs/>
                <w:sz w:val="20"/>
                <w:szCs w:val="20"/>
                <w:lang w:val="en-US"/>
              </w:rPr>
              <w:t xml:space="preserve"> year</w:t>
            </w:r>
            <w:r w:rsidR="00A13D8F" w:rsidRPr="00A13D8F">
              <w:rPr>
                <w:rFonts w:ascii="Arial" w:eastAsia="Times New Roman" w:hAnsi="Arial" w:cs="Arial"/>
                <w:b/>
                <w:bCs/>
                <w:sz w:val="20"/>
                <w:szCs w:val="20"/>
                <w:lang w:val="en-US"/>
              </w:rPr>
              <w:t>s</w:t>
            </w:r>
            <w:r w:rsidR="00D71F62" w:rsidRPr="00A13D8F">
              <w:rPr>
                <w:rFonts w:ascii="Arial" w:eastAsia="Times New Roman" w:hAnsi="Arial" w:cs="Arial"/>
                <w:b/>
                <w:bCs/>
                <w:sz w:val="20"/>
                <w:szCs w:val="20"/>
                <w:lang w:val="en-US"/>
              </w:rPr>
              <w:t xml:space="preserve"> and under </w:t>
            </w:r>
            <w:r>
              <w:rPr>
                <w:rFonts w:ascii="Arial" w:eastAsia="Times New Roman" w:hAnsi="Arial" w:cs="Arial"/>
                <w:b/>
                <w:bCs/>
                <w:sz w:val="20"/>
                <w:szCs w:val="20"/>
                <w:lang w:val="en-US"/>
              </w:rPr>
              <w:t xml:space="preserve">will be able </w:t>
            </w:r>
            <w:r w:rsidR="007F23A1" w:rsidRPr="00A13D8F">
              <w:rPr>
                <w:rFonts w:ascii="Arial" w:eastAsia="Times New Roman" w:hAnsi="Arial" w:cs="Arial"/>
                <w:b/>
                <w:bCs/>
                <w:sz w:val="20"/>
                <w:szCs w:val="20"/>
                <w:lang w:val="en-US"/>
              </w:rPr>
              <w:t>to</w:t>
            </w:r>
            <w:r>
              <w:rPr>
                <w:rFonts w:ascii="Arial" w:eastAsia="Times New Roman" w:hAnsi="Arial" w:cs="Arial"/>
                <w:b/>
                <w:bCs/>
                <w:sz w:val="20"/>
                <w:szCs w:val="20"/>
                <w:lang w:val="en-US"/>
              </w:rPr>
              <w:t xml:space="preserve"> choose to </w:t>
            </w:r>
            <w:r w:rsidR="007F23A1" w:rsidRPr="00A13D8F">
              <w:rPr>
                <w:rFonts w:ascii="Arial" w:eastAsia="Times New Roman" w:hAnsi="Arial" w:cs="Arial"/>
                <w:b/>
                <w:bCs/>
                <w:sz w:val="20"/>
                <w:szCs w:val="20"/>
                <w:lang w:val="en-US"/>
              </w:rPr>
              <w:t xml:space="preserve"> </w:t>
            </w:r>
            <w:r w:rsidR="000D0B6B">
              <w:rPr>
                <w:rFonts w:ascii="Arial" w:eastAsia="Times New Roman" w:hAnsi="Arial" w:cs="Arial"/>
                <w:b/>
                <w:bCs/>
                <w:sz w:val="20"/>
                <w:szCs w:val="20"/>
                <w:lang w:val="en-US"/>
              </w:rPr>
              <w:t>apply for</w:t>
            </w:r>
            <w:r w:rsidR="007F23A1" w:rsidRPr="00A13D8F">
              <w:rPr>
                <w:rFonts w:ascii="Arial" w:eastAsia="Times New Roman" w:hAnsi="Arial" w:cs="Arial"/>
                <w:b/>
                <w:bCs/>
                <w:sz w:val="20"/>
                <w:szCs w:val="20"/>
                <w:lang w:val="en-US"/>
              </w:rPr>
              <w:t xml:space="preserve"> one bedroom accommodation</w:t>
            </w:r>
          </w:p>
        </w:tc>
        <w:tc>
          <w:tcPr>
            <w:tcW w:w="3515" w:type="dxa"/>
          </w:tcPr>
          <w:p w:rsidR="00FA731B" w:rsidRPr="007F23A1" w:rsidRDefault="00FA731B" w:rsidP="00B954F0">
            <w:pPr>
              <w:rPr>
                <w:rFonts w:ascii="Arial" w:eastAsia="Times New Roman" w:hAnsi="Arial" w:cs="Arial"/>
                <w:sz w:val="18"/>
              </w:rPr>
            </w:pPr>
          </w:p>
          <w:p w:rsidR="007F23A1" w:rsidRPr="00AB3DC8" w:rsidRDefault="007F23A1" w:rsidP="00B954F0">
            <w:pPr>
              <w:rPr>
                <w:rFonts w:ascii="Arial" w:eastAsia="Times New Roman" w:hAnsi="Arial" w:cs="Arial"/>
                <w:sz w:val="20"/>
                <w:szCs w:val="20"/>
              </w:rPr>
            </w:pPr>
            <w:r w:rsidRPr="00AB3DC8">
              <w:rPr>
                <w:rFonts w:ascii="Arial" w:eastAsia="Times New Roman" w:hAnsi="Arial" w:cs="Arial"/>
                <w:sz w:val="20"/>
                <w:szCs w:val="20"/>
              </w:rPr>
              <w:t xml:space="preserve">Families with children are not able to </w:t>
            </w:r>
            <w:r w:rsidR="000D0B6B">
              <w:rPr>
                <w:rFonts w:ascii="Arial" w:eastAsia="Times New Roman" w:hAnsi="Arial" w:cs="Arial"/>
                <w:sz w:val="20"/>
                <w:szCs w:val="20"/>
              </w:rPr>
              <w:t>apply for</w:t>
            </w:r>
            <w:r w:rsidRPr="00AB3DC8">
              <w:rPr>
                <w:rFonts w:ascii="Arial" w:eastAsia="Times New Roman" w:hAnsi="Arial" w:cs="Arial"/>
                <w:sz w:val="20"/>
                <w:szCs w:val="20"/>
              </w:rPr>
              <w:t xml:space="preserve"> one bedroom accommodation.</w:t>
            </w:r>
          </w:p>
          <w:p w:rsidR="007F23A1" w:rsidRPr="007F23A1" w:rsidRDefault="007F23A1" w:rsidP="00B954F0">
            <w:pPr>
              <w:rPr>
                <w:rFonts w:ascii="Arial" w:eastAsia="Times New Roman" w:hAnsi="Arial" w:cs="Arial"/>
                <w:sz w:val="18"/>
              </w:rPr>
            </w:pPr>
          </w:p>
        </w:tc>
        <w:tc>
          <w:tcPr>
            <w:tcW w:w="3513" w:type="dxa"/>
          </w:tcPr>
          <w:p w:rsidR="00FA731B" w:rsidRPr="007F23A1" w:rsidRDefault="00FA731B" w:rsidP="00B954F0">
            <w:pPr>
              <w:rPr>
                <w:rFonts w:ascii="Arial" w:eastAsia="Times New Roman" w:hAnsi="Arial" w:cs="Arial"/>
                <w:sz w:val="20"/>
              </w:rPr>
            </w:pPr>
          </w:p>
          <w:p w:rsidR="007F23A1" w:rsidRDefault="007F23A1" w:rsidP="00A13D8F">
            <w:pPr>
              <w:rPr>
                <w:rFonts w:ascii="Arial" w:eastAsia="Times New Roman" w:hAnsi="Arial" w:cs="Arial"/>
                <w:sz w:val="20"/>
              </w:rPr>
            </w:pPr>
            <w:r w:rsidRPr="007F23A1">
              <w:rPr>
                <w:rFonts w:ascii="Arial" w:eastAsia="Times New Roman" w:hAnsi="Arial" w:cs="Arial"/>
                <w:sz w:val="20"/>
              </w:rPr>
              <w:t>Families with</w:t>
            </w:r>
            <w:r>
              <w:rPr>
                <w:rFonts w:ascii="Arial" w:eastAsia="Times New Roman" w:hAnsi="Arial" w:cs="Arial"/>
                <w:sz w:val="20"/>
              </w:rPr>
              <w:t xml:space="preserve"> </w:t>
            </w:r>
            <w:r w:rsidR="000D0B6B">
              <w:rPr>
                <w:rFonts w:ascii="Arial" w:eastAsia="Times New Roman" w:hAnsi="Arial" w:cs="Arial"/>
                <w:sz w:val="20"/>
              </w:rPr>
              <w:t>1 ch</w:t>
            </w:r>
            <w:r w:rsidR="00AB3DC8">
              <w:rPr>
                <w:rFonts w:ascii="Arial" w:eastAsia="Times New Roman" w:hAnsi="Arial" w:cs="Arial"/>
                <w:sz w:val="20"/>
              </w:rPr>
              <w:t xml:space="preserve">ild aged </w:t>
            </w:r>
            <w:r w:rsidR="000D0B6B">
              <w:rPr>
                <w:rFonts w:ascii="Arial" w:eastAsia="Times New Roman" w:hAnsi="Arial" w:cs="Arial"/>
                <w:sz w:val="20"/>
              </w:rPr>
              <w:t>2</w:t>
            </w:r>
            <w:r w:rsidR="00AB3DC8">
              <w:rPr>
                <w:rFonts w:ascii="Arial" w:eastAsia="Times New Roman" w:hAnsi="Arial" w:cs="Arial"/>
                <w:sz w:val="20"/>
              </w:rPr>
              <w:t xml:space="preserve"> year</w:t>
            </w:r>
            <w:r w:rsidR="00A13D8F">
              <w:rPr>
                <w:rFonts w:ascii="Arial" w:eastAsia="Times New Roman" w:hAnsi="Arial" w:cs="Arial"/>
                <w:sz w:val="20"/>
              </w:rPr>
              <w:t>s</w:t>
            </w:r>
            <w:r w:rsidR="00AB3DC8">
              <w:rPr>
                <w:rFonts w:ascii="Arial" w:eastAsia="Times New Roman" w:hAnsi="Arial" w:cs="Arial"/>
                <w:sz w:val="20"/>
              </w:rPr>
              <w:t xml:space="preserve"> and under are able to </w:t>
            </w:r>
            <w:r w:rsidR="00035C37">
              <w:rPr>
                <w:rFonts w:ascii="Arial" w:eastAsia="Times New Roman" w:hAnsi="Arial" w:cs="Arial"/>
                <w:sz w:val="20"/>
              </w:rPr>
              <w:t xml:space="preserve">choose to apply for 1 and 2 bedroom </w:t>
            </w:r>
            <w:r w:rsidR="00AB3DC8">
              <w:rPr>
                <w:rFonts w:ascii="Arial" w:eastAsia="Times New Roman" w:hAnsi="Arial" w:cs="Arial"/>
                <w:sz w:val="20"/>
              </w:rPr>
              <w:t>accommodation.</w:t>
            </w:r>
          </w:p>
          <w:p w:rsidR="00537C76" w:rsidRDefault="00537C76" w:rsidP="00A13D8F">
            <w:pPr>
              <w:rPr>
                <w:rFonts w:ascii="Arial" w:eastAsia="Times New Roman" w:hAnsi="Arial" w:cs="Arial"/>
                <w:sz w:val="20"/>
              </w:rPr>
            </w:pPr>
          </w:p>
          <w:p w:rsidR="00537C76" w:rsidRDefault="00537C76" w:rsidP="00A13D8F">
            <w:pPr>
              <w:rPr>
                <w:rFonts w:ascii="Arial" w:eastAsia="Times New Roman" w:hAnsi="Arial" w:cs="Arial"/>
                <w:sz w:val="20"/>
              </w:rPr>
            </w:pPr>
          </w:p>
          <w:p w:rsidR="00537C76" w:rsidRPr="008B5EC8" w:rsidRDefault="00537C76" w:rsidP="00537C76">
            <w:pPr>
              <w:rPr>
                <w:rFonts w:ascii="Arial" w:eastAsia="Times New Roman" w:hAnsi="Arial" w:cs="Arial"/>
                <w:b/>
                <w:sz w:val="20"/>
              </w:rPr>
            </w:pPr>
            <w:r w:rsidRPr="008B5EC8">
              <w:rPr>
                <w:rFonts w:ascii="Arial" w:eastAsia="Times New Roman" w:hAnsi="Arial" w:cs="Arial"/>
                <w:b/>
                <w:sz w:val="20"/>
              </w:rPr>
              <w:t>How?</w:t>
            </w:r>
          </w:p>
          <w:p w:rsidR="00537C76" w:rsidRPr="008B5EC8" w:rsidRDefault="00537C76" w:rsidP="00537C76">
            <w:pPr>
              <w:rPr>
                <w:rFonts w:ascii="Arial" w:eastAsia="Times New Roman" w:hAnsi="Arial" w:cs="Arial"/>
                <w:sz w:val="20"/>
              </w:rPr>
            </w:pPr>
            <w:r>
              <w:rPr>
                <w:rFonts w:ascii="Arial" w:eastAsia="Times New Roman" w:hAnsi="Arial" w:cs="Arial"/>
                <w:sz w:val="20"/>
              </w:rPr>
              <w:t>Any household identified on the Housing Register who is able to downsize will have their bedroom eligibility adjusted and notified in writing.</w:t>
            </w:r>
          </w:p>
          <w:p w:rsidR="00537C76" w:rsidRPr="007F23A1" w:rsidRDefault="00537C76" w:rsidP="00A13D8F">
            <w:pPr>
              <w:rPr>
                <w:rFonts w:ascii="Arial" w:eastAsia="Times New Roman" w:hAnsi="Arial" w:cs="Arial"/>
                <w:sz w:val="20"/>
              </w:rPr>
            </w:pPr>
          </w:p>
        </w:tc>
        <w:tc>
          <w:tcPr>
            <w:tcW w:w="3531" w:type="dxa"/>
          </w:tcPr>
          <w:p w:rsidR="00FA731B" w:rsidRDefault="00FA731B" w:rsidP="00B954F0">
            <w:pPr>
              <w:rPr>
                <w:rFonts w:ascii="Arial" w:eastAsia="Times New Roman" w:hAnsi="Arial" w:cs="Arial"/>
                <w:sz w:val="20"/>
              </w:rPr>
            </w:pPr>
          </w:p>
          <w:p w:rsidR="000D0B6B" w:rsidRDefault="000D0B6B" w:rsidP="00415967">
            <w:pPr>
              <w:rPr>
                <w:rFonts w:ascii="Arial" w:eastAsia="Times New Roman" w:hAnsi="Arial" w:cs="Arial"/>
                <w:sz w:val="20"/>
              </w:rPr>
            </w:pPr>
            <w:r>
              <w:rPr>
                <w:rFonts w:ascii="Arial" w:eastAsia="Times New Roman" w:hAnsi="Arial" w:cs="Arial"/>
                <w:sz w:val="20"/>
              </w:rPr>
              <w:t>It is not unreasonable for families with 1 child under 3 years to resolve their immediate housing predicament to move to 1 bedroom accommodation to prevent homelessness.</w:t>
            </w:r>
          </w:p>
          <w:p w:rsidR="000D0B6B" w:rsidRDefault="000D0B6B" w:rsidP="00415967">
            <w:pPr>
              <w:rPr>
                <w:rFonts w:ascii="Arial" w:eastAsia="Times New Roman" w:hAnsi="Arial" w:cs="Arial"/>
                <w:sz w:val="20"/>
              </w:rPr>
            </w:pPr>
          </w:p>
          <w:p w:rsidR="00415967" w:rsidRDefault="00CC7D4F" w:rsidP="00415967">
            <w:pPr>
              <w:rPr>
                <w:rFonts w:ascii="Arial" w:eastAsia="Times New Roman" w:hAnsi="Arial" w:cs="Arial"/>
                <w:sz w:val="20"/>
              </w:rPr>
            </w:pPr>
            <w:r>
              <w:rPr>
                <w:rFonts w:ascii="Arial" w:eastAsia="Times New Roman" w:hAnsi="Arial" w:cs="Arial"/>
                <w:sz w:val="20"/>
              </w:rPr>
              <w:t xml:space="preserve">This </w:t>
            </w:r>
            <w:r w:rsidR="00852BA7">
              <w:rPr>
                <w:rFonts w:ascii="Arial" w:eastAsia="Times New Roman" w:hAnsi="Arial" w:cs="Arial"/>
                <w:sz w:val="20"/>
              </w:rPr>
              <w:t>may</w:t>
            </w:r>
            <w:r>
              <w:rPr>
                <w:rFonts w:ascii="Arial" w:eastAsia="Times New Roman" w:hAnsi="Arial" w:cs="Arial"/>
                <w:sz w:val="20"/>
              </w:rPr>
              <w:t xml:space="preserve"> </w:t>
            </w:r>
            <w:r w:rsidR="00415967">
              <w:rPr>
                <w:rFonts w:ascii="Arial" w:eastAsia="Times New Roman" w:hAnsi="Arial" w:cs="Arial"/>
                <w:sz w:val="20"/>
              </w:rPr>
              <w:t>enable them to secure accommodation quicker</w:t>
            </w:r>
            <w:r w:rsidR="003D731F">
              <w:rPr>
                <w:rFonts w:ascii="Arial" w:eastAsia="Times New Roman" w:hAnsi="Arial" w:cs="Arial"/>
                <w:sz w:val="20"/>
              </w:rPr>
              <w:t xml:space="preserve"> as there were 472 lettings of 1 bedroom flats in 2015-16</w:t>
            </w:r>
            <w:r w:rsidR="00415967">
              <w:rPr>
                <w:rFonts w:ascii="Arial" w:eastAsia="Times New Roman" w:hAnsi="Arial" w:cs="Arial"/>
                <w:sz w:val="20"/>
              </w:rPr>
              <w:t>.</w:t>
            </w:r>
            <w:r w:rsidR="00852BA7">
              <w:rPr>
                <w:rFonts w:ascii="Arial" w:eastAsia="Times New Roman" w:hAnsi="Arial" w:cs="Arial"/>
                <w:sz w:val="20"/>
              </w:rPr>
              <w:t xml:space="preserve"> This accounted for 32% of all lettings.</w:t>
            </w:r>
          </w:p>
          <w:p w:rsidR="00075266" w:rsidRDefault="00075266" w:rsidP="00415967">
            <w:pPr>
              <w:rPr>
                <w:rFonts w:ascii="Arial" w:eastAsia="Times New Roman" w:hAnsi="Arial" w:cs="Arial"/>
                <w:sz w:val="20"/>
              </w:rPr>
            </w:pPr>
          </w:p>
          <w:p w:rsidR="00075266" w:rsidRDefault="00075266" w:rsidP="00415967">
            <w:pPr>
              <w:rPr>
                <w:rFonts w:ascii="Arial" w:eastAsia="Times New Roman" w:hAnsi="Arial" w:cs="Arial"/>
                <w:sz w:val="20"/>
              </w:rPr>
            </w:pPr>
            <w:r w:rsidRPr="00075266">
              <w:rPr>
                <w:rFonts w:ascii="Arial" w:eastAsia="Times New Roman" w:hAnsi="Arial" w:cs="Arial"/>
                <w:sz w:val="20"/>
              </w:rPr>
              <w:t>Th</w:t>
            </w:r>
            <w:r>
              <w:rPr>
                <w:rFonts w:ascii="Arial" w:eastAsia="Times New Roman" w:hAnsi="Arial" w:cs="Arial"/>
                <w:sz w:val="20"/>
              </w:rPr>
              <w:t>e change</w:t>
            </w:r>
            <w:r w:rsidRPr="00075266">
              <w:rPr>
                <w:rFonts w:ascii="Arial" w:eastAsia="Times New Roman" w:hAnsi="Arial" w:cs="Arial"/>
                <w:sz w:val="20"/>
              </w:rPr>
              <w:t xml:space="preserve"> would allow circa 928 families with </w:t>
            </w:r>
            <w:r>
              <w:rPr>
                <w:rFonts w:ascii="Arial" w:eastAsia="Times New Roman" w:hAnsi="Arial" w:cs="Arial"/>
                <w:sz w:val="20"/>
              </w:rPr>
              <w:t xml:space="preserve">1 child under 3 years </w:t>
            </w:r>
            <w:r w:rsidRPr="00075266">
              <w:rPr>
                <w:rFonts w:ascii="Arial" w:eastAsia="Times New Roman" w:hAnsi="Arial" w:cs="Arial"/>
                <w:sz w:val="20"/>
              </w:rPr>
              <w:t>the choice to apply for one bedroom accommodation</w:t>
            </w:r>
          </w:p>
          <w:p w:rsidR="00AB3DC8" w:rsidRPr="007F23A1" w:rsidRDefault="00AB3DC8" w:rsidP="00B954F0">
            <w:pPr>
              <w:rPr>
                <w:rFonts w:ascii="Arial" w:eastAsia="Times New Roman" w:hAnsi="Arial" w:cs="Arial"/>
                <w:sz w:val="20"/>
              </w:rPr>
            </w:pPr>
          </w:p>
        </w:tc>
      </w:tr>
    </w:tbl>
    <w:p w:rsidR="008B5EC8" w:rsidRPr="00D71F62" w:rsidRDefault="008B5EC8" w:rsidP="008B5EC8">
      <w:pPr>
        <w:tabs>
          <w:tab w:val="left" w:pos="709"/>
        </w:tabs>
        <w:rPr>
          <w:rFonts w:ascii="Arial" w:eastAsia="Times New Roman" w:hAnsi="Arial" w:cs="Arial"/>
          <w:b/>
          <w:bCs/>
        </w:rPr>
      </w:pPr>
    </w:p>
    <w:p w:rsidR="00075266" w:rsidRDefault="00075266">
      <w:pPr>
        <w:rPr>
          <w:rFonts w:ascii="Arial" w:eastAsia="Times New Roman" w:hAnsi="Arial" w:cs="Arial"/>
          <w:b/>
          <w:bCs/>
        </w:rPr>
      </w:pPr>
      <w:r>
        <w:rPr>
          <w:rFonts w:ascii="Arial" w:eastAsia="Times New Roman" w:hAnsi="Arial" w:cs="Arial"/>
          <w:b/>
          <w:bCs/>
        </w:rPr>
        <w:br w:type="page"/>
      </w:r>
    </w:p>
    <w:p w:rsidR="00E117A7" w:rsidRDefault="00805C34" w:rsidP="00E117A7">
      <w:pPr>
        <w:tabs>
          <w:tab w:val="left" w:pos="709"/>
        </w:tabs>
        <w:rPr>
          <w:rFonts w:ascii="Arial" w:eastAsia="Times New Roman" w:hAnsi="Arial" w:cs="Arial"/>
          <w:b/>
          <w:bCs/>
        </w:rPr>
      </w:pP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00BA4608">
        <w:rPr>
          <w:rFonts w:ascii="Arial" w:eastAsia="Times New Roman" w:hAnsi="Arial" w:cs="Arial"/>
          <w:b/>
          <w:bCs/>
        </w:rPr>
        <w:tab/>
      </w:r>
      <w:r w:rsidR="00BA4608">
        <w:rPr>
          <w:rFonts w:ascii="Arial" w:eastAsia="Times New Roman" w:hAnsi="Arial" w:cs="Arial"/>
          <w:b/>
          <w:bCs/>
        </w:rPr>
        <w:tab/>
      </w:r>
      <w:r w:rsidR="00BA4608">
        <w:rPr>
          <w:rFonts w:ascii="Arial" w:eastAsia="Times New Roman" w:hAnsi="Arial" w:cs="Arial"/>
          <w:b/>
          <w:bCs/>
        </w:rPr>
        <w:tab/>
      </w:r>
      <w:r w:rsidR="00BA4608">
        <w:rPr>
          <w:rFonts w:ascii="Arial" w:eastAsia="Times New Roman" w:hAnsi="Arial" w:cs="Arial"/>
          <w:b/>
          <w:bCs/>
        </w:rPr>
        <w:tab/>
      </w:r>
      <w:r w:rsidR="00BA4608">
        <w:rPr>
          <w:rFonts w:ascii="Arial" w:eastAsia="Times New Roman" w:hAnsi="Arial" w:cs="Arial"/>
          <w:b/>
          <w:bCs/>
        </w:rPr>
        <w:tab/>
      </w:r>
      <w:r w:rsidR="00BA4608">
        <w:rPr>
          <w:rFonts w:ascii="Arial" w:eastAsia="Times New Roman" w:hAnsi="Arial" w:cs="Arial"/>
          <w:b/>
          <w:bCs/>
        </w:rPr>
        <w:tab/>
      </w:r>
      <w:r w:rsidR="00BA4608">
        <w:rPr>
          <w:rFonts w:ascii="Arial" w:eastAsia="Times New Roman" w:hAnsi="Arial" w:cs="Arial"/>
          <w:b/>
          <w:bCs/>
        </w:rPr>
        <w:tab/>
      </w:r>
      <w:r w:rsidR="00BA4608">
        <w:rPr>
          <w:rFonts w:ascii="Arial" w:eastAsia="Times New Roman" w:hAnsi="Arial" w:cs="Arial"/>
          <w:b/>
          <w:bCs/>
        </w:rPr>
        <w:tab/>
      </w:r>
      <w:r w:rsidR="00BA4608">
        <w:rPr>
          <w:rFonts w:ascii="Arial" w:eastAsia="Times New Roman" w:hAnsi="Arial" w:cs="Arial"/>
          <w:b/>
          <w:bCs/>
        </w:rPr>
        <w:tab/>
      </w:r>
      <w:r w:rsidR="00BA4608">
        <w:rPr>
          <w:rFonts w:ascii="Arial" w:eastAsia="Times New Roman" w:hAnsi="Arial" w:cs="Arial"/>
          <w:b/>
          <w:bCs/>
        </w:rPr>
        <w:tab/>
      </w:r>
      <w:r w:rsidR="00BA4608">
        <w:rPr>
          <w:rFonts w:ascii="Arial" w:eastAsia="Times New Roman" w:hAnsi="Arial" w:cs="Arial"/>
          <w:b/>
          <w:bCs/>
        </w:rPr>
        <w:tab/>
      </w:r>
      <w:r w:rsidR="00BA4608">
        <w:rPr>
          <w:rFonts w:ascii="Arial" w:eastAsia="Times New Roman" w:hAnsi="Arial" w:cs="Arial"/>
          <w:b/>
          <w:bCs/>
        </w:rPr>
        <w:tab/>
      </w:r>
      <w:r w:rsidR="00BA4608">
        <w:rPr>
          <w:rFonts w:ascii="Arial" w:eastAsia="Times New Roman" w:hAnsi="Arial" w:cs="Arial"/>
          <w:b/>
          <w:bCs/>
        </w:rPr>
        <w:tab/>
      </w:r>
      <w:r w:rsidR="00BA4608">
        <w:rPr>
          <w:rFonts w:ascii="Arial" w:eastAsia="Times New Roman" w:hAnsi="Arial" w:cs="Arial"/>
          <w:b/>
          <w:bCs/>
        </w:rPr>
        <w:tab/>
      </w:r>
      <w:r w:rsidR="00BA4608">
        <w:rPr>
          <w:rFonts w:ascii="Arial" w:eastAsia="Times New Roman" w:hAnsi="Arial" w:cs="Arial"/>
          <w:b/>
          <w:bCs/>
        </w:rPr>
        <w:tab/>
      </w:r>
      <w:r w:rsidR="00BA4608">
        <w:rPr>
          <w:rFonts w:ascii="Arial" w:eastAsia="Times New Roman" w:hAnsi="Arial" w:cs="Arial"/>
          <w:b/>
          <w:bCs/>
        </w:rPr>
        <w:tab/>
      </w:r>
      <w:r w:rsidR="00B01BBA">
        <w:rPr>
          <w:rFonts w:ascii="Arial" w:eastAsia="Times New Roman" w:hAnsi="Arial" w:cs="Arial"/>
          <w:b/>
          <w:bCs/>
        </w:rPr>
        <w:t>Appendix 2</w:t>
      </w:r>
    </w:p>
    <w:p w:rsidR="00DA6151" w:rsidRDefault="00DA6151" w:rsidP="00E117A7">
      <w:pPr>
        <w:tabs>
          <w:tab w:val="left" w:pos="709"/>
        </w:tabs>
        <w:rPr>
          <w:rFonts w:ascii="Arial" w:eastAsia="Times New Roman" w:hAnsi="Arial" w:cs="Arial"/>
          <w:b/>
          <w:bCs/>
        </w:rPr>
      </w:pPr>
    </w:p>
    <w:p w:rsidR="00E117A7" w:rsidRDefault="00B01BBA" w:rsidP="00805C34">
      <w:pPr>
        <w:spacing w:after="120"/>
        <w:rPr>
          <w:rFonts w:ascii="Arial" w:hAnsi="Arial"/>
        </w:rPr>
      </w:pPr>
      <w:r>
        <w:rPr>
          <w:b/>
          <w:bCs/>
          <w:noProof/>
          <w:color w:val="FF0000"/>
          <w:lang w:eastAsia="en-GB"/>
        </w:rPr>
        <w:drawing>
          <wp:inline distT="0" distB="0" distL="0" distR="0" wp14:anchorId="5D135AB2" wp14:editId="4A8B5833">
            <wp:extent cx="9289415" cy="5107959"/>
            <wp:effectExtent l="0" t="0" r="6985" b="0"/>
            <wp:docPr id="1"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1404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
        <w:gridCol w:w="1276"/>
        <w:gridCol w:w="1275"/>
        <w:gridCol w:w="1418"/>
        <w:gridCol w:w="1276"/>
        <w:gridCol w:w="1275"/>
        <w:gridCol w:w="1418"/>
        <w:gridCol w:w="1276"/>
        <w:gridCol w:w="1275"/>
        <w:gridCol w:w="1418"/>
        <w:gridCol w:w="1276"/>
      </w:tblGrid>
      <w:tr w:rsidR="00B01BBA" w:rsidRPr="00B01BBA" w:rsidTr="00B01BBA">
        <w:trPr>
          <w:trHeight w:val="431"/>
        </w:trPr>
        <w:tc>
          <w:tcPr>
            <w:tcW w:w="863" w:type="dxa"/>
            <w:tcBorders>
              <w:top w:val="nil"/>
              <w:left w:val="nil"/>
              <w:bottom w:val="nil"/>
              <w:right w:val="single" w:sz="4" w:space="0" w:color="auto"/>
            </w:tcBorders>
            <w:shd w:val="clear" w:color="auto" w:fill="auto"/>
            <w:noWrap/>
            <w:vAlign w:val="center"/>
          </w:tcPr>
          <w:p w:rsidR="00B01BBA" w:rsidRPr="00B01BBA" w:rsidRDefault="00B01BBA" w:rsidP="00B01BBA">
            <w:pPr>
              <w:jc w:val="center"/>
              <w:rPr>
                <w:rFonts w:ascii="Arial" w:eastAsia="Times New Roman" w:hAnsi="Arial" w:cs="Arial"/>
                <w:sz w:val="20"/>
                <w:szCs w:val="20"/>
                <w:lang w:eastAsia="en-GB"/>
              </w:rPr>
            </w:pPr>
          </w:p>
        </w:tc>
        <w:tc>
          <w:tcPr>
            <w:tcW w:w="1276" w:type="dxa"/>
            <w:vAlign w:val="center"/>
          </w:tcPr>
          <w:p w:rsidR="00B01BBA" w:rsidRPr="00B01BBA" w:rsidRDefault="0059471E" w:rsidP="00B01BBA">
            <w:pPr>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1991</w:t>
            </w:r>
          </w:p>
        </w:tc>
        <w:tc>
          <w:tcPr>
            <w:tcW w:w="1275" w:type="dxa"/>
            <w:vAlign w:val="center"/>
          </w:tcPr>
          <w:p w:rsidR="00B01BBA" w:rsidRPr="00B01BBA" w:rsidRDefault="0059471E" w:rsidP="00B01BBA">
            <w:pPr>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1778</w:t>
            </w:r>
          </w:p>
        </w:tc>
        <w:tc>
          <w:tcPr>
            <w:tcW w:w="1418" w:type="dxa"/>
            <w:vAlign w:val="center"/>
          </w:tcPr>
          <w:p w:rsidR="00B01BBA" w:rsidRPr="00B01BBA" w:rsidRDefault="0059471E" w:rsidP="00B01BBA">
            <w:pPr>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1849</w:t>
            </w:r>
          </w:p>
        </w:tc>
        <w:tc>
          <w:tcPr>
            <w:tcW w:w="1276" w:type="dxa"/>
            <w:vAlign w:val="center"/>
          </w:tcPr>
          <w:p w:rsidR="00B01BBA" w:rsidRPr="00B01BBA" w:rsidRDefault="0059471E" w:rsidP="00B01BBA">
            <w:pPr>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1913</w:t>
            </w:r>
          </w:p>
        </w:tc>
        <w:tc>
          <w:tcPr>
            <w:tcW w:w="1275" w:type="dxa"/>
            <w:vAlign w:val="center"/>
          </w:tcPr>
          <w:p w:rsidR="00B01BBA" w:rsidRPr="00B01BBA" w:rsidRDefault="0059471E" w:rsidP="00B01BBA">
            <w:pPr>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2017</w:t>
            </w:r>
          </w:p>
        </w:tc>
        <w:tc>
          <w:tcPr>
            <w:tcW w:w="1418" w:type="dxa"/>
            <w:vAlign w:val="center"/>
          </w:tcPr>
          <w:p w:rsidR="00B01BBA" w:rsidRPr="00B01BBA" w:rsidRDefault="0059471E" w:rsidP="00B01BBA">
            <w:pPr>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2149</w:t>
            </w:r>
          </w:p>
        </w:tc>
        <w:tc>
          <w:tcPr>
            <w:tcW w:w="1276" w:type="dxa"/>
            <w:vAlign w:val="center"/>
          </w:tcPr>
          <w:p w:rsidR="00B01BBA" w:rsidRPr="00B01BBA" w:rsidRDefault="0059471E" w:rsidP="00B01BBA">
            <w:pPr>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1694</w:t>
            </w:r>
          </w:p>
        </w:tc>
        <w:tc>
          <w:tcPr>
            <w:tcW w:w="1275" w:type="dxa"/>
            <w:vAlign w:val="center"/>
          </w:tcPr>
          <w:p w:rsidR="00B01BBA" w:rsidRPr="00B01BBA" w:rsidRDefault="0059471E" w:rsidP="00B01BBA">
            <w:pPr>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1716</w:t>
            </w:r>
          </w:p>
        </w:tc>
        <w:tc>
          <w:tcPr>
            <w:tcW w:w="1418" w:type="dxa"/>
            <w:vAlign w:val="center"/>
          </w:tcPr>
          <w:p w:rsidR="00B01BBA" w:rsidRPr="00B01BBA" w:rsidRDefault="00B01BBA" w:rsidP="00B01BBA">
            <w:pPr>
              <w:jc w:val="center"/>
              <w:rPr>
                <w:rFonts w:ascii="Arial" w:eastAsia="Times New Roman" w:hAnsi="Arial" w:cs="Arial"/>
                <w:b/>
                <w:bCs/>
                <w:sz w:val="20"/>
                <w:szCs w:val="20"/>
                <w:lang w:eastAsia="en-GB"/>
              </w:rPr>
            </w:pPr>
            <w:r w:rsidRPr="00B01BBA">
              <w:rPr>
                <w:rFonts w:ascii="Arial" w:eastAsia="Times New Roman" w:hAnsi="Arial" w:cs="Arial"/>
                <w:b/>
                <w:bCs/>
                <w:sz w:val="20"/>
                <w:szCs w:val="20"/>
                <w:lang w:eastAsia="en-GB"/>
              </w:rPr>
              <w:t>2179</w:t>
            </w:r>
          </w:p>
        </w:tc>
        <w:tc>
          <w:tcPr>
            <w:tcW w:w="1276" w:type="dxa"/>
            <w:shd w:val="clear" w:color="auto" w:fill="auto"/>
            <w:noWrap/>
            <w:vAlign w:val="center"/>
          </w:tcPr>
          <w:p w:rsidR="00B01BBA" w:rsidRPr="00B01BBA" w:rsidRDefault="00B01BBA" w:rsidP="00B01BBA">
            <w:pPr>
              <w:jc w:val="center"/>
              <w:rPr>
                <w:rFonts w:ascii="Arial" w:eastAsia="Times New Roman" w:hAnsi="Arial" w:cs="Arial"/>
                <w:b/>
                <w:bCs/>
                <w:sz w:val="20"/>
                <w:szCs w:val="20"/>
                <w:lang w:eastAsia="en-GB"/>
              </w:rPr>
            </w:pPr>
            <w:r w:rsidRPr="00B01BBA">
              <w:rPr>
                <w:rFonts w:ascii="Arial" w:eastAsia="Times New Roman" w:hAnsi="Arial" w:cs="Arial"/>
                <w:b/>
                <w:bCs/>
                <w:sz w:val="20"/>
                <w:szCs w:val="20"/>
                <w:lang w:eastAsia="en-GB"/>
              </w:rPr>
              <w:t>1479</w:t>
            </w:r>
          </w:p>
        </w:tc>
      </w:tr>
    </w:tbl>
    <w:p w:rsidR="006D7723" w:rsidRDefault="006D7723" w:rsidP="00FF7665">
      <w:pPr>
        <w:spacing w:after="120"/>
        <w:jc w:val="right"/>
        <w:rPr>
          <w:rFonts w:ascii="Arial" w:hAnsi="Arial"/>
          <w:b/>
        </w:rPr>
        <w:sectPr w:rsidR="006D7723" w:rsidSect="007E022B">
          <w:pgSz w:w="16840" w:h="11900" w:orient="landscape"/>
          <w:pgMar w:top="993" w:right="1134" w:bottom="845" w:left="1077" w:header="709" w:footer="709" w:gutter="0"/>
          <w:cols w:space="708"/>
          <w:docGrid w:linePitch="326"/>
        </w:sectPr>
      </w:pPr>
    </w:p>
    <w:p w:rsidR="00C5582E" w:rsidRPr="002C5436" w:rsidRDefault="002C5436" w:rsidP="006D7723">
      <w:pPr>
        <w:jc w:val="right"/>
        <w:rPr>
          <w:rFonts w:ascii="Arial" w:hAnsi="Arial"/>
          <w:b/>
        </w:rPr>
      </w:pPr>
      <w:r w:rsidRPr="002C5436">
        <w:rPr>
          <w:rFonts w:ascii="Arial" w:hAnsi="Arial"/>
          <w:b/>
        </w:rPr>
        <w:t>Append</w:t>
      </w:r>
      <w:r>
        <w:rPr>
          <w:rFonts w:ascii="Arial" w:hAnsi="Arial"/>
          <w:b/>
        </w:rPr>
        <w:t>i</w:t>
      </w:r>
      <w:r w:rsidRPr="002C5436">
        <w:rPr>
          <w:rFonts w:ascii="Arial" w:hAnsi="Arial"/>
          <w:b/>
        </w:rPr>
        <w:t xml:space="preserve">x </w:t>
      </w:r>
      <w:r w:rsidR="00D23E8F">
        <w:rPr>
          <w:rFonts w:ascii="Arial" w:hAnsi="Arial"/>
          <w:b/>
        </w:rPr>
        <w:t>3</w:t>
      </w:r>
    </w:p>
    <w:p w:rsidR="00C5582E" w:rsidRPr="006D7723" w:rsidRDefault="006D7723" w:rsidP="006D7723">
      <w:pPr>
        <w:spacing w:after="120"/>
        <w:jc w:val="center"/>
        <w:rPr>
          <w:rFonts w:ascii="Arial" w:hAnsi="Arial"/>
          <w:b/>
        </w:rPr>
      </w:pPr>
      <w:r w:rsidRPr="006D7723">
        <w:rPr>
          <w:rFonts w:ascii="Arial" w:hAnsi="Arial"/>
          <w:b/>
        </w:rPr>
        <w:t>Current Banding Table</w:t>
      </w:r>
    </w:p>
    <w:p w:rsidR="002C5436" w:rsidRDefault="002C5436" w:rsidP="009044D0">
      <w:pPr>
        <w:rPr>
          <w:rFonts w:ascii="Arial" w:hAnsi="Arial"/>
        </w:rPr>
      </w:pPr>
    </w:p>
    <w:tbl>
      <w:tblPr>
        <w:tblW w:w="104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693"/>
        <w:gridCol w:w="4678"/>
        <w:gridCol w:w="2091"/>
      </w:tblGrid>
      <w:tr w:rsidR="001458C3" w:rsidRPr="009044D0" w:rsidTr="001458C3">
        <w:trPr>
          <w:trHeight w:val="619"/>
        </w:trPr>
        <w:tc>
          <w:tcPr>
            <w:tcW w:w="993" w:type="dxa"/>
            <w:tcBorders>
              <w:bottom w:val="single" w:sz="4" w:space="0" w:color="auto"/>
            </w:tcBorders>
            <w:shd w:val="clear" w:color="auto" w:fill="F2E5FF"/>
            <w:vAlign w:val="center"/>
          </w:tcPr>
          <w:p w:rsidR="001458C3" w:rsidRPr="00F82E63" w:rsidRDefault="001458C3" w:rsidP="009044D0">
            <w:pPr>
              <w:rPr>
                <w:rFonts w:ascii="Arial" w:eastAsia="Times New Roman" w:hAnsi="Arial" w:cs="Arial"/>
                <w:b/>
                <w:color w:val="1F497D" w:themeColor="text2"/>
                <w:sz w:val="18"/>
                <w:szCs w:val="18"/>
                <w:lang w:eastAsia="en-GB"/>
              </w:rPr>
            </w:pPr>
            <w:r w:rsidRPr="00F82E63">
              <w:rPr>
                <w:rFonts w:ascii="Arial" w:eastAsia="Times New Roman" w:hAnsi="Arial" w:cs="Arial"/>
                <w:b/>
                <w:color w:val="1F497D" w:themeColor="text2"/>
                <w:sz w:val="18"/>
                <w:szCs w:val="18"/>
                <w:lang w:eastAsia="en-GB"/>
              </w:rPr>
              <w:t>Band</w:t>
            </w:r>
          </w:p>
        </w:tc>
        <w:tc>
          <w:tcPr>
            <w:tcW w:w="2693" w:type="dxa"/>
            <w:tcBorders>
              <w:bottom w:val="single" w:sz="4" w:space="0" w:color="auto"/>
            </w:tcBorders>
            <w:shd w:val="clear" w:color="auto" w:fill="F2E5FF"/>
            <w:vAlign w:val="center"/>
          </w:tcPr>
          <w:p w:rsidR="001458C3" w:rsidRPr="00F82E63" w:rsidRDefault="001458C3" w:rsidP="009044D0">
            <w:pPr>
              <w:rPr>
                <w:rFonts w:ascii="Arial" w:eastAsia="Times New Roman" w:hAnsi="Arial" w:cs="Arial"/>
                <w:b/>
                <w:color w:val="1F497D" w:themeColor="text2"/>
                <w:sz w:val="18"/>
                <w:szCs w:val="18"/>
                <w:lang w:eastAsia="en-GB"/>
              </w:rPr>
            </w:pPr>
            <w:r w:rsidRPr="00F82E63">
              <w:rPr>
                <w:rFonts w:ascii="Arial" w:eastAsia="Times New Roman" w:hAnsi="Arial" w:cs="Arial"/>
                <w:b/>
                <w:color w:val="1F497D" w:themeColor="text2"/>
                <w:sz w:val="18"/>
                <w:szCs w:val="18"/>
                <w:lang w:eastAsia="en-GB"/>
              </w:rPr>
              <w:t>Summary Descriptions  (Reason)</w:t>
            </w:r>
          </w:p>
        </w:tc>
        <w:tc>
          <w:tcPr>
            <w:tcW w:w="4678" w:type="dxa"/>
            <w:tcBorders>
              <w:bottom w:val="single" w:sz="4" w:space="0" w:color="auto"/>
            </w:tcBorders>
            <w:shd w:val="clear" w:color="auto" w:fill="F2E5FF"/>
            <w:vAlign w:val="center"/>
          </w:tcPr>
          <w:p w:rsidR="001458C3" w:rsidRPr="00F82E63" w:rsidRDefault="001458C3" w:rsidP="009044D0">
            <w:pPr>
              <w:rPr>
                <w:rFonts w:ascii="Arial" w:eastAsia="Times New Roman" w:hAnsi="Arial" w:cs="Arial"/>
                <w:b/>
                <w:color w:val="1F497D" w:themeColor="text2"/>
                <w:sz w:val="18"/>
                <w:szCs w:val="18"/>
                <w:lang w:eastAsia="en-GB"/>
              </w:rPr>
            </w:pPr>
            <w:r w:rsidRPr="00F82E63">
              <w:rPr>
                <w:rFonts w:ascii="Arial" w:eastAsia="Times New Roman" w:hAnsi="Arial" w:cs="Arial"/>
                <w:b/>
                <w:color w:val="1F497D" w:themeColor="text2"/>
                <w:sz w:val="18"/>
                <w:szCs w:val="18"/>
                <w:lang w:eastAsia="en-GB"/>
              </w:rPr>
              <w:t>Household Circumstances</w:t>
            </w:r>
          </w:p>
        </w:tc>
        <w:tc>
          <w:tcPr>
            <w:tcW w:w="2091" w:type="dxa"/>
            <w:tcBorders>
              <w:bottom w:val="single" w:sz="4" w:space="0" w:color="auto"/>
            </w:tcBorders>
            <w:shd w:val="clear" w:color="auto" w:fill="F2E5FF"/>
            <w:vAlign w:val="center"/>
          </w:tcPr>
          <w:p w:rsidR="001458C3" w:rsidRPr="00F82E63" w:rsidRDefault="001458C3" w:rsidP="001458C3">
            <w:pPr>
              <w:jc w:val="center"/>
              <w:rPr>
                <w:rFonts w:ascii="Arial" w:eastAsia="Times New Roman" w:hAnsi="Arial" w:cs="Arial"/>
                <w:b/>
                <w:color w:val="1F497D" w:themeColor="text2"/>
                <w:sz w:val="18"/>
                <w:szCs w:val="18"/>
                <w:lang w:eastAsia="en-GB"/>
              </w:rPr>
            </w:pPr>
            <w:r w:rsidRPr="00F82E63">
              <w:rPr>
                <w:rFonts w:ascii="Arial" w:eastAsia="Times New Roman" w:hAnsi="Arial" w:cs="Arial"/>
                <w:b/>
                <w:color w:val="1F497D" w:themeColor="text2"/>
                <w:sz w:val="18"/>
                <w:szCs w:val="18"/>
                <w:lang w:eastAsia="en-GB"/>
              </w:rPr>
              <w:t>Number of Households in Band</w:t>
            </w:r>
          </w:p>
          <w:p w:rsidR="001458C3" w:rsidRPr="00F82E63" w:rsidRDefault="001458C3" w:rsidP="001458C3">
            <w:pPr>
              <w:jc w:val="center"/>
              <w:rPr>
                <w:rFonts w:ascii="Arial" w:eastAsia="Times New Roman" w:hAnsi="Arial" w:cs="Arial"/>
                <w:b/>
                <w:color w:val="1F497D" w:themeColor="text2"/>
                <w:sz w:val="18"/>
                <w:szCs w:val="18"/>
                <w:lang w:eastAsia="en-GB"/>
              </w:rPr>
            </w:pPr>
            <w:r w:rsidRPr="00F82E63">
              <w:rPr>
                <w:rFonts w:ascii="Arial" w:eastAsia="Times New Roman" w:hAnsi="Arial" w:cs="Arial"/>
                <w:b/>
                <w:color w:val="1F497D" w:themeColor="text2"/>
                <w:sz w:val="18"/>
                <w:szCs w:val="18"/>
                <w:lang w:eastAsia="en-GB"/>
              </w:rPr>
              <w:t>(as at 01/04/2016)</w:t>
            </w:r>
          </w:p>
        </w:tc>
      </w:tr>
      <w:tr w:rsidR="001458C3" w:rsidRPr="009044D0" w:rsidTr="001458C3">
        <w:trPr>
          <w:trHeight w:val="735"/>
        </w:trPr>
        <w:tc>
          <w:tcPr>
            <w:tcW w:w="993" w:type="dxa"/>
            <w:vMerge w:val="restart"/>
            <w:shd w:val="clear" w:color="auto" w:fill="FFCC99"/>
            <w:vAlign w:val="center"/>
          </w:tcPr>
          <w:p w:rsidR="001458C3" w:rsidRPr="00F82E63" w:rsidRDefault="001458C3" w:rsidP="009044D0">
            <w:pPr>
              <w:rPr>
                <w:rFonts w:ascii="Arial" w:eastAsia="Times New Roman" w:hAnsi="Arial" w:cs="Arial"/>
                <w:b/>
                <w:color w:val="1F497D" w:themeColor="text2"/>
                <w:sz w:val="18"/>
                <w:szCs w:val="18"/>
                <w:lang w:eastAsia="en-GB"/>
              </w:rPr>
            </w:pPr>
            <w:r w:rsidRPr="00F82E63">
              <w:rPr>
                <w:rFonts w:ascii="Arial" w:eastAsia="Times New Roman" w:hAnsi="Arial" w:cs="Arial"/>
                <w:b/>
                <w:color w:val="1F497D" w:themeColor="text2"/>
                <w:sz w:val="18"/>
                <w:szCs w:val="18"/>
                <w:lang w:eastAsia="en-GB"/>
              </w:rPr>
              <w:t xml:space="preserve">Band 1 </w:t>
            </w:r>
          </w:p>
        </w:tc>
        <w:tc>
          <w:tcPr>
            <w:tcW w:w="2693" w:type="dxa"/>
            <w:shd w:val="clear" w:color="auto" w:fill="FFCC99"/>
            <w:vAlign w:val="center"/>
          </w:tcPr>
          <w:p w:rsidR="001458C3" w:rsidRPr="00F82E63" w:rsidRDefault="001458C3" w:rsidP="009044D0">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Referred Case</w:t>
            </w:r>
          </w:p>
        </w:tc>
        <w:tc>
          <w:tcPr>
            <w:tcW w:w="4678" w:type="dxa"/>
            <w:shd w:val="clear" w:color="auto" w:fill="FFCC99"/>
            <w:vAlign w:val="center"/>
          </w:tcPr>
          <w:p w:rsidR="001458C3" w:rsidRPr="00F82E63" w:rsidRDefault="001458C3" w:rsidP="009044D0">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People in need of urgent re-housing and referred by Adult Social Care or Children’s Services.</w:t>
            </w:r>
          </w:p>
        </w:tc>
        <w:tc>
          <w:tcPr>
            <w:tcW w:w="2091" w:type="dxa"/>
            <w:vMerge w:val="restart"/>
            <w:shd w:val="clear" w:color="auto" w:fill="FFCC99"/>
            <w:vAlign w:val="center"/>
          </w:tcPr>
          <w:p w:rsidR="001458C3" w:rsidRPr="00F82E63" w:rsidRDefault="001458C3" w:rsidP="001458C3">
            <w:pPr>
              <w:jc w:val="cente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722</w:t>
            </w:r>
          </w:p>
        </w:tc>
      </w:tr>
      <w:tr w:rsidR="001458C3" w:rsidRPr="009044D0" w:rsidTr="001458C3">
        <w:trPr>
          <w:trHeight w:val="735"/>
        </w:trPr>
        <w:tc>
          <w:tcPr>
            <w:tcW w:w="993" w:type="dxa"/>
            <w:vMerge/>
            <w:shd w:val="clear" w:color="auto" w:fill="FFCC99"/>
            <w:vAlign w:val="center"/>
          </w:tcPr>
          <w:p w:rsidR="001458C3" w:rsidRPr="00F82E63" w:rsidRDefault="001458C3" w:rsidP="009044D0">
            <w:pPr>
              <w:rPr>
                <w:rFonts w:ascii="Arial" w:eastAsia="Times New Roman" w:hAnsi="Arial" w:cs="Arial"/>
                <w:b/>
                <w:color w:val="1F497D" w:themeColor="text2"/>
                <w:sz w:val="18"/>
                <w:szCs w:val="18"/>
                <w:lang w:eastAsia="en-GB"/>
              </w:rPr>
            </w:pPr>
          </w:p>
        </w:tc>
        <w:tc>
          <w:tcPr>
            <w:tcW w:w="2693" w:type="dxa"/>
            <w:shd w:val="clear" w:color="auto" w:fill="FFCC99"/>
            <w:vAlign w:val="center"/>
          </w:tcPr>
          <w:p w:rsidR="001458C3" w:rsidRPr="00F82E63" w:rsidRDefault="001458C3" w:rsidP="009044D0">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Compulsory Homeloss</w:t>
            </w:r>
          </w:p>
        </w:tc>
        <w:tc>
          <w:tcPr>
            <w:tcW w:w="4678" w:type="dxa"/>
            <w:shd w:val="clear" w:color="auto" w:fill="FFCC99"/>
            <w:vAlign w:val="center"/>
          </w:tcPr>
          <w:p w:rsidR="001458C3" w:rsidRPr="00F82E63" w:rsidRDefault="001458C3" w:rsidP="009044D0">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People in need of urgent re-housing whose properties are directly affected by public redevelopment programmes.</w:t>
            </w:r>
          </w:p>
        </w:tc>
        <w:tc>
          <w:tcPr>
            <w:tcW w:w="2091" w:type="dxa"/>
            <w:vMerge/>
            <w:shd w:val="clear" w:color="auto" w:fill="FFCC99"/>
          </w:tcPr>
          <w:p w:rsidR="001458C3" w:rsidRPr="00F82E63" w:rsidRDefault="001458C3" w:rsidP="009044D0">
            <w:pPr>
              <w:rPr>
                <w:rFonts w:ascii="Arial" w:eastAsia="Times New Roman" w:hAnsi="Arial" w:cs="Arial"/>
                <w:color w:val="1F497D" w:themeColor="text2"/>
                <w:sz w:val="18"/>
                <w:szCs w:val="18"/>
                <w:lang w:eastAsia="en-GB"/>
              </w:rPr>
            </w:pPr>
          </w:p>
        </w:tc>
      </w:tr>
      <w:tr w:rsidR="001458C3" w:rsidRPr="009044D0" w:rsidTr="001458C3">
        <w:trPr>
          <w:trHeight w:val="735"/>
        </w:trPr>
        <w:tc>
          <w:tcPr>
            <w:tcW w:w="993" w:type="dxa"/>
            <w:vMerge/>
            <w:shd w:val="clear" w:color="auto" w:fill="FFCC99"/>
            <w:vAlign w:val="center"/>
          </w:tcPr>
          <w:p w:rsidR="001458C3" w:rsidRPr="00F82E63" w:rsidRDefault="001458C3" w:rsidP="009044D0">
            <w:pPr>
              <w:rPr>
                <w:rFonts w:ascii="Arial" w:eastAsia="Times New Roman" w:hAnsi="Arial" w:cs="Arial"/>
                <w:b/>
                <w:color w:val="1F497D" w:themeColor="text2"/>
                <w:sz w:val="18"/>
                <w:szCs w:val="18"/>
                <w:lang w:eastAsia="en-GB"/>
              </w:rPr>
            </w:pPr>
          </w:p>
        </w:tc>
        <w:tc>
          <w:tcPr>
            <w:tcW w:w="2693" w:type="dxa"/>
            <w:shd w:val="clear" w:color="auto" w:fill="FFCC99"/>
            <w:vAlign w:val="center"/>
          </w:tcPr>
          <w:p w:rsidR="001458C3" w:rsidRPr="00F82E63" w:rsidRDefault="001458C3" w:rsidP="009044D0">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Tenant Incentive Scheme</w:t>
            </w:r>
          </w:p>
        </w:tc>
        <w:tc>
          <w:tcPr>
            <w:tcW w:w="4678" w:type="dxa"/>
            <w:shd w:val="clear" w:color="auto" w:fill="FFCC99"/>
            <w:vAlign w:val="center"/>
          </w:tcPr>
          <w:p w:rsidR="001458C3" w:rsidRPr="00F82E63" w:rsidRDefault="001458C3" w:rsidP="009044D0">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Council and housing association tenants who are currently under-occupying a large property (four bedroom or more) and who wish to move to a property with fewer bedrooms.</w:t>
            </w:r>
          </w:p>
        </w:tc>
        <w:tc>
          <w:tcPr>
            <w:tcW w:w="2091" w:type="dxa"/>
            <w:vMerge/>
            <w:shd w:val="clear" w:color="auto" w:fill="FFCC99"/>
          </w:tcPr>
          <w:p w:rsidR="001458C3" w:rsidRPr="00F82E63" w:rsidRDefault="001458C3" w:rsidP="009044D0">
            <w:pPr>
              <w:rPr>
                <w:rFonts w:ascii="Arial" w:eastAsia="Times New Roman" w:hAnsi="Arial" w:cs="Arial"/>
                <w:color w:val="1F497D" w:themeColor="text2"/>
                <w:sz w:val="18"/>
                <w:szCs w:val="18"/>
                <w:lang w:eastAsia="en-GB"/>
              </w:rPr>
            </w:pPr>
          </w:p>
        </w:tc>
      </w:tr>
      <w:tr w:rsidR="001458C3" w:rsidRPr="009044D0" w:rsidTr="001458C3">
        <w:trPr>
          <w:trHeight w:val="735"/>
        </w:trPr>
        <w:tc>
          <w:tcPr>
            <w:tcW w:w="993" w:type="dxa"/>
            <w:vMerge/>
            <w:shd w:val="clear" w:color="auto" w:fill="FFCC99"/>
            <w:vAlign w:val="center"/>
          </w:tcPr>
          <w:p w:rsidR="001458C3" w:rsidRPr="00F82E63" w:rsidRDefault="001458C3" w:rsidP="009044D0">
            <w:pPr>
              <w:rPr>
                <w:rFonts w:ascii="Arial" w:eastAsia="Times New Roman" w:hAnsi="Arial" w:cs="Arial"/>
                <w:b/>
                <w:color w:val="1F497D" w:themeColor="text2"/>
                <w:sz w:val="18"/>
                <w:szCs w:val="18"/>
                <w:lang w:eastAsia="en-GB"/>
              </w:rPr>
            </w:pPr>
          </w:p>
        </w:tc>
        <w:tc>
          <w:tcPr>
            <w:tcW w:w="2693" w:type="dxa"/>
            <w:shd w:val="clear" w:color="auto" w:fill="FFCC99"/>
            <w:vAlign w:val="center"/>
          </w:tcPr>
          <w:p w:rsidR="001458C3" w:rsidRPr="00F82E63" w:rsidRDefault="001458C3" w:rsidP="009044D0">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Priority Under-occupation</w:t>
            </w:r>
          </w:p>
        </w:tc>
        <w:tc>
          <w:tcPr>
            <w:tcW w:w="4678" w:type="dxa"/>
            <w:shd w:val="clear" w:color="auto" w:fill="FFCC99"/>
            <w:vAlign w:val="center"/>
          </w:tcPr>
          <w:p w:rsidR="001458C3" w:rsidRPr="00F82E63" w:rsidRDefault="001458C3" w:rsidP="009044D0">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Council and housing association tenants who are currently under-occupying a two or three bedroom property and who wish to move to a property with one bedroom.</w:t>
            </w:r>
          </w:p>
        </w:tc>
        <w:tc>
          <w:tcPr>
            <w:tcW w:w="2091" w:type="dxa"/>
            <w:vMerge/>
            <w:shd w:val="clear" w:color="auto" w:fill="FFCC99"/>
          </w:tcPr>
          <w:p w:rsidR="001458C3" w:rsidRPr="00F82E63" w:rsidRDefault="001458C3" w:rsidP="009044D0">
            <w:pPr>
              <w:rPr>
                <w:rFonts w:ascii="Arial" w:eastAsia="Times New Roman" w:hAnsi="Arial" w:cs="Arial"/>
                <w:color w:val="1F497D" w:themeColor="text2"/>
                <w:sz w:val="18"/>
                <w:szCs w:val="18"/>
                <w:lang w:eastAsia="en-GB"/>
              </w:rPr>
            </w:pPr>
          </w:p>
        </w:tc>
      </w:tr>
      <w:tr w:rsidR="001458C3" w:rsidRPr="009044D0" w:rsidTr="001458C3">
        <w:trPr>
          <w:trHeight w:val="735"/>
        </w:trPr>
        <w:tc>
          <w:tcPr>
            <w:tcW w:w="993" w:type="dxa"/>
            <w:vMerge/>
            <w:shd w:val="clear" w:color="auto" w:fill="FFCC99"/>
            <w:vAlign w:val="center"/>
          </w:tcPr>
          <w:p w:rsidR="001458C3" w:rsidRPr="00F82E63" w:rsidRDefault="001458C3" w:rsidP="009044D0">
            <w:pPr>
              <w:rPr>
                <w:rFonts w:ascii="Arial" w:eastAsia="Times New Roman" w:hAnsi="Arial" w:cs="Arial"/>
                <w:b/>
                <w:color w:val="1F497D" w:themeColor="text2"/>
                <w:sz w:val="18"/>
                <w:szCs w:val="18"/>
                <w:lang w:eastAsia="en-GB"/>
              </w:rPr>
            </w:pPr>
          </w:p>
        </w:tc>
        <w:tc>
          <w:tcPr>
            <w:tcW w:w="2693" w:type="dxa"/>
            <w:shd w:val="clear" w:color="auto" w:fill="FFCC99"/>
            <w:vAlign w:val="center"/>
          </w:tcPr>
          <w:p w:rsidR="001458C3" w:rsidRPr="00F82E63" w:rsidRDefault="001458C3" w:rsidP="009044D0">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Harassment</w:t>
            </w:r>
          </w:p>
        </w:tc>
        <w:tc>
          <w:tcPr>
            <w:tcW w:w="4678" w:type="dxa"/>
            <w:shd w:val="clear" w:color="auto" w:fill="FFCC99"/>
            <w:vAlign w:val="center"/>
          </w:tcPr>
          <w:p w:rsidR="001458C3" w:rsidRPr="00F82E63" w:rsidRDefault="001458C3" w:rsidP="009044D0">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People suffering from any form of harassment.</w:t>
            </w:r>
          </w:p>
        </w:tc>
        <w:tc>
          <w:tcPr>
            <w:tcW w:w="2091" w:type="dxa"/>
            <w:vMerge/>
            <w:shd w:val="clear" w:color="auto" w:fill="FFCC99"/>
          </w:tcPr>
          <w:p w:rsidR="001458C3" w:rsidRPr="00F82E63" w:rsidRDefault="001458C3" w:rsidP="009044D0">
            <w:pPr>
              <w:rPr>
                <w:rFonts w:ascii="Arial" w:eastAsia="Times New Roman" w:hAnsi="Arial" w:cs="Arial"/>
                <w:color w:val="1F497D" w:themeColor="text2"/>
                <w:sz w:val="18"/>
                <w:szCs w:val="18"/>
                <w:lang w:eastAsia="en-GB"/>
              </w:rPr>
            </w:pPr>
          </w:p>
        </w:tc>
      </w:tr>
      <w:tr w:rsidR="001458C3" w:rsidRPr="009044D0" w:rsidTr="001458C3">
        <w:trPr>
          <w:trHeight w:val="735"/>
        </w:trPr>
        <w:tc>
          <w:tcPr>
            <w:tcW w:w="993" w:type="dxa"/>
            <w:vMerge/>
            <w:shd w:val="clear" w:color="auto" w:fill="FFCC99"/>
            <w:vAlign w:val="center"/>
          </w:tcPr>
          <w:p w:rsidR="001458C3" w:rsidRPr="00F82E63" w:rsidRDefault="001458C3" w:rsidP="009044D0">
            <w:pPr>
              <w:rPr>
                <w:rFonts w:ascii="Arial" w:eastAsia="Times New Roman" w:hAnsi="Arial" w:cs="Arial"/>
                <w:b/>
                <w:color w:val="1F497D" w:themeColor="text2"/>
                <w:sz w:val="18"/>
                <w:szCs w:val="18"/>
                <w:lang w:eastAsia="en-GB"/>
              </w:rPr>
            </w:pPr>
          </w:p>
        </w:tc>
        <w:tc>
          <w:tcPr>
            <w:tcW w:w="2693" w:type="dxa"/>
            <w:shd w:val="clear" w:color="auto" w:fill="FFCC99"/>
            <w:vAlign w:val="center"/>
          </w:tcPr>
          <w:p w:rsidR="001458C3" w:rsidRPr="00F82E63" w:rsidRDefault="001458C3" w:rsidP="009044D0">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Management Case</w:t>
            </w:r>
          </w:p>
          <w:p w:rsidR="001458C3" w:rsidRPr="00F82E63" w:rsidRDefault="001458C3" w:rsidP="009044D0">
            <w:pPr>
              <w:rPr>
                <w:rFonts w:ascii="Arial" w:eastAsia="Times New Roman" w:hAnsi="Arial" w:cs="Arial"/>
                <w:b/>
                <w:bCs/>
                <w:color w:val="1F497D" w:themeColor="text2"/>
                <w:sz w:val="18"/>
                <w:szCs w:val="18"/>
                <w:lang w:eastAsia="en-GB"/>
              </w:rPr>
            </w:pPr>
          </w:p>
        </w:tc>
        <w:tc>
          <w:tcPr>
            <w:tcW w:w="4678" w:type="dxa"/>
            <w:shd w:val="clear" w:color="auto" w:fill="FFCC99"/>
            <w:vAlign w:val="center"/>
          </w:tcPr>
          <w:p w:rsidR="001458C3" w:rsidRPr="00F82E63" w:rsidRDefault="001458C3" w:rsidP="009044D0">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Council tenants who need to move for management reasons - see the current allocation policy, section 3.6 (available at leicester.gov.uk/allocations).</w:t>
            </w:r>
          </w:p>
        </w:tc>
        <w:tc>
          <w:tcPr>
            <w:tcW w:w="2091" w:type="dxa"/>
            <w:vMerge/>
            <w:shd w:val="clear" w:color="auto" w:fill="FFCC99"/>
          </w:tcPr>
          <w:p w:rsidR="001458C3" w:rsidRPr="00F82E63" w:rsidRDefault="001458C3" w:rsidP="009044D0">
            <w:pPr>
              <w:rPr>
                <w:rFonts w:ascii="Arial" w:eastAsia="Times New Roman" w:hAnsi="Arial" w:cs="Arial"/>
                <w:color w:val="1F497D" w:themeColor="text2"/>
                <w:sz w:val="18"/>
                <w:szCs w:val="18"/>
                <w:lang w:eastAsia="en-GB"/>
              </w:rPr>
            </w:pPr>
          </w:p>
        </w:tc>
      </w:tr>
      <w:tr w:rsidR="001458C3" w:rsidRPr="009044D0" w:rsidTr="001458C3">
        <w:trPr>
          <w:trHeight w:val="735"/>
        </w:trPr>
        <w:tc>
          <w:tcPr>
            <w:tcW w:w="993" w:type="dxa"/>
            <w:vMerge/>
            <w:shd w:val="clear" w:color="auto" w:fill="FFCC99"/>
            <w:vAlign w:val="center"/>
          </w:tcPr>
          <w:p w:rsidR="001458C3" w:rsidRPr="00F82E63" w:rsidRDefault="001458C3" w:rsidP="009044D0">
            <w:pPr>
              <w:rPr>
                <w:rFonts w:ascii="Arial" w:eastAsia="Times New Roman" w:hAnsi="Arial" w:cs="Arial"/>
                <w:b/>
                <w:color w:val="1F497D" w:themeColor="text2"/>
                <w:sz w:val="18"/>
                <w:szCs w:val="18"/>
                <w:lang w:eastAsia="en-GB"/>
              </w:rPr>
            </w:pPr>
          </w:p>
        </w:tc>
        <w:tc>
          <w:tcPr>
            <w:tcW w:w="2693" w:type="dxa"/>
            <w:shd w:val="clear" w:color="auto" w:fill="FFCC99"/>
            <w:vAlign w:val="center"/>
          </w:tcPr>
          <w:p w:rsidR="001458C3" w:rsidRPr="00F82E63" w:rsidRDefault="001458C3" w:rsidP="009044D0">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Wheelchair Adapted Housing No Longer Required</w:t>
            </w:r>
          </w:p>
        </w:tc>
        <w:tc>
          <w:tcPr>
            <w:tcW w:w="4678" w:type="dxa"/>
            <w:shd w:val="clear" w:color="auto" w:fill="FFCC99"/>
            <w:vAlign w:val="center"/>
          </w:tcPr>
          <w:p w:rsidR="001458C3" w:rsidRPr="00F82E63" w:rsidRDefault="001458C3" w:rsidP="009044D0">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Council and housing association tenants occupying a purpose built wheelchair adapted property who no longer require it.</w:t>
            </w:r>
          </w:p>
          <w:p w:rsidR="001458C3" w:rsidRPr="00F82E63" w:rsidRDefault="001458C3" w:rsidP="009044D0">
            <w:pPr>
              <w:rPr>
                <w:rFonts w:ascii="Arial" w:eastAsia="Times New Roman" w:hAnsi="Arial" w:cs="Arial"/>
                <w:color w:val="1F497D" w:themeColor="text2"/>
                <w:sz w:val="18"/>
                <w:szCs w:val="18"/>
                <w:lang w:eastAsia="en-GB"/>
              </w:rPr>
            </w:pPr>
          </w:p>
        </w:tc>
        <w:tc>
          <w:tcPr>
            <w:tcW w:w="2091" w:type="dxa"/>
            <w:vMerge/>
            <w:shd w:val="clear" w:color="auto" w:fill="FFCC99"/>
          </w:tcPr>
          <w:p w:rsidR="001458C3" w:rsidRPr="00F82E63" w:rsidRDefault="001458C3" w:rsidP="009044D0">
            <w:pPr>
              <w:rPr>
                <w:rFonts w:ascii="Arial" w:eastAsia="Times New Roman" w:hAnsi="Arial" w:cs="Arial"/>
                <w:color w:val="1F497D" w:themeColor="text2"/>
                <w:sz w:val="18"/>
                <w:szCs w:val="18"/>
                <w:lang w:eastAsia="en-GB"/>
              </w:rPr>
            </w:pPr>
          </w:p>
        </w:tc>
      </w:tr>
      <w:tr w:rsidR="001458C3" w:rsidRPr="009044D0" w:rsidTr="001458C3">
        <w:trPr>
          <w:trHeight w:val="735"/>
        </w:trPr>
        <w:tc>
          <w:tcPr>
            <w:tcW w:w="993" w:type="dxa"/>
            <w:vMerge/>
            <w:shd w:val="clear" w:color="auto" w:fill="FFCC99"/>
            <w:vAlign w:val="center"/>
          </w:tcPr>
          <w:p w:rsidR="001458C3" w:rsidRPr="00F82E63" w:rsidRDefault="001458C3" w:rsidP="009044D0">
            <w:pPr>
              <w:rPr>
                <w:rFonts w:ascii="Arial" w:eastAsia="Times New Roman" w:hAnsi="Arial" w:cs="Arial"/>
                <w:b/>
                <w:color w:val="1F497D" w:themeColor="text2"/>
                <w:sz w:val="18"/>
                <w:szCs w:val="18"/>
                <w:lang w:eastAsia="en-GB"/>
              </w:rPr>
            </w:pPr>
          </w:p>
        </w:tc>
        <w:tc>
          <w:tcPr>
            <w:tcW w:w="2693" w:type="dxa"/>
            <w:shd w:val="clear" w:color="auto" w:fill="FFCC99"/>
            <w:vAlign w:val="center"/>
          </w:tcPr>
          <w:p w:rsidR="001458C3" w:rsidRPr="00F82E63" w:rsidRDefault="001458C3" w:rsidP="009044D0">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High Medical</w:t>
            </w:r>
          </w:p>
        </w:tc>
        <w:tc>
          <w:tcPr>
            <w:tcW w:w="4678" w:type="dxa"/>
            <w:shd w:val="clear" w:color="auto" w:fill="FFCC99"/>
            <w:vAlign w:val="center"/>
          </w:tcPr>
          <w:p w:rsidR="001458C3" w:rsidRPr="00F82E63" w:rsidRDefault="001458C3" w:rsidP="009044D0">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People whose current housing conditions are having a seriously adverse affect on the physical or mental health of either the applicant or a member of their household.</w:t>
            </w:r>
          </w:p>
        </w:tc>
        <w:tc>
          <w:tcPr>
            <w:tcW w:w="2091" w:type="dxa"/>
            <w:vMerge/>
            <w:shd w:val="clear" w:color="auto" w:fill="FFCC99"/>
          </w:tcPr>
          <w:p w:rsidR="001458C3" w:rsidRPr="00F82E63" w:rsidRDefault="001458C3" w:rsidP="009044D0">
            <w:pPr>
              <w:rPr>
                <w:rFonts w:ascii="Arial" w:eastAsia="Times New Roman" w:hAnsi="Arial" w:cs="Arial"/>
                <w:color w:val="1F497D" w:themeColor="text2"/>
                <w:sz w:val="18"/>
                <w:szCs w:val="18"/>
                <w:lang w:eastAsia="en-GB"/>
              </w:rPr>
            </w:pPr>
          </w:p>
        </w:tc>
      </w:tr>
      <w:tr w:rsidR="001458C3" w:rsidRPr="009044D0" w:rsidTr="001458C3">
        <w:trPr>
          <w:trHeight w:val="735"/>
        </w:trPr>
        <w:tc>
          <w:tcPr>
            <w:tcW w:w="993" w:type="dxa"/>
            <w:vMerge/>
            <w:tcBorders>
              <w:bottom w:val="single" w:sz="4" w:space="0" w:color="auto"/>
            </w:tcBorders>
            <w:shd w:val="clear" w:color="auto" w:fill="FFCC99"/>
            <w:vAlign w:val="center"/>
          </w:tcPr>
          <w:p w:rsidR="001458C3" w:rsidRPr="00F82E63" w:rsidRDefault="001458C3" w:rsidP="009044D0">
            <w:pPr>
              <w:rPr>
                <w:rFonts w:ascii="Arial" w:eastAsia="Times New Roman" w:hAnsi="Arial" w:cs="Arial"/>
                <w:b/>
                <w:color w:val="1F497D" w:themeColor="text2"/>
                <w:sz w:val="18"/>
                <w:szCs w:val="18"/>
                <w:lang w:eastAsia="en-GB"/>
              </w:rPr>
            </w:pPr>
          </w:p>
        </w:tc>
        <w:tc>
          <w:tcPr>
            <w:tcW w:w="2693" w:type="dxa"/>
            <w:tcBorders>
              <w:bottom w:val="single" w:sz="4" w:space="0" w:color="auto"/>
            </w:tcBorders>
            <w:shd w:val="clear" w:color="auto" w:fill="FFCC99"/>
            <w:vAlign w:val="center"/>
          </w:tcPr>
          <w:p w:rsidR="001458C3" w:rsidRPr="00F82E63" w:rsidRDefault="001458C3" w:rsidP="009044D0">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Young Person Leaving Care</w:t>
            </w:r>
          </w:p>
        </w:tc>
        <w:tc>
          <w:tcPr>
            <w:tcW w:w="4678" w:type="dxa"/>
            <w:tcBorders>
              <w:bottom w:val="single" w:sz="4" w:space="0" w:color="auto"/>
            </w:tcBorders>
            <w:shd w:val="clear" w:color="auto" w:fill="FFCC99"/>
            <w:vAlign w:val="center"/>
          </w:tcPr>
          <w:p w:rsidR="001458C3" w:rsidRPr="00F82E63" w:rsidRDefault="001458C3" w:rsidP="009044D0">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Children leaving the care of Leicester City Council’s Children and Young People’s Service (CYPS).</w:t>
            </w:r>
          </w:p>
        </w:tc>
        <w:tc>
          <w:tcPr>
            <w:tcW w:w="2091" w:type="dxa"/>
            <w:vMerge/>
            <w:tcBorders>
              <w:bottom w:val="single" w:sz="4" w:space="0" w:color="auto"/>
            </w:tcBorders>
            <w:shd w:val="clear" w:color="auto" w:fill="FFCC99"/>
          </w:tcPr>
          <w:p w:rsidR="001458C3" w:rsidRPr="00F82E63" w:rsidRDefault="001458C3" w:rsidP="009044D0">
            <w:pPr>
              <w:rPr>
                <w:rFonts w:ascii="Arial" w:eastAsia="Times New Roman" w:hAnsi="Arial" w:cs="Arial"/>
                <w:color w:val="1F497D" w:themeColor="text2"/>
                <w:sz w:val="18"/>
                <w:szCs w:val="18"/>
                <w:lang w:eastAsia="en-GB"/>
              </w:rPr>
            </w:pPr>
          </w:p>
        </w:tc>
      </w:tr>
      <w:tr w:rsidR="001458C3" w:rsidRPr="009044D0" w:rsidTr="001458C3">
        <w:trPr>
          <w:trHeight w:val="735"/>
        </w:trPr>
        <w:tc>
          <w:tcPr>
            <w:tcW w:w="993" w:type="dxa"/>
            <w:vMerge w:val="restart"/>
            <w:shd w:val="clear" w:color="auto" w:fill="FFFF99"/>
            <w:vAlign w:val="center"/>
          </w:tcPr>
          <w:p w:rsidR="001458C3" w:rsidRPr="00F82E63" w:rsidRDefault="001458C3" w:rsidP="009044D0">
            <w:pPr>
              <w:rPr>
                <w:rFonts w:ascii="Arial" w:eastAsia="Times New Roman" w:hAnsi="Arial" w:cs="Arial"/>
                <w:b/>
                <w:color w:val="1F497D" w:themeColor="text2"/>
                <w:sz w:val="18"/>
                <w:szCs w:val="18"/>
                <w:lang w:eastAsia="en-GB"/>
              </w:rPr>
            </w:pPr>
            <w:r w:rsidRPr="00F82E63">
              <w:rPr>
                <w:rFonts w:ascii="Arial" w:eastAsia="Times New Roman" w:hAnsi="Arial" w:cs="Arial"/>
                <w:b/>
                <w:color w:val="1F497D" w:themeColor="text2"/>
                <w:sz w:val="18"/>
                <w:szCs w:val="18"/>
                <w:lang w:eastAsia="en-GB"/>
              </w:rPr>
              <w:t>Band 2</w:t>
            </w:r>
          </w:p>
        </w:tc>
        <w:tc>
          <w:tcPr>
            <w:tcW w:w="2693" w:type="dxa"/>
            <w:shd w:val="clear" w:color="auto" w:fill="FFFF99"/>
            <w:vAlign w:val="center"/>
          </w:tcPr>
          <w:p w:rsidR="001458C3" w:rsidRPr="00F82E63" w:rsidRDefault="001458C3" w:rsidP="009044D0">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Statutory Homelessness</w:t>
            </w:r>
          </w:p>
        </w:tc>
        <w:tc>
          <w:tcPr>
            <w:tcW w:w="4678" w:type="dxa"/>
            <w:shd w:val="clear" w:color="auto" w:fill="FFFF99"/>
            <w:vAlign w:val="center"/>
          </w:tcPr>
          <w:p w:rsidR="001458C3" w:rsidRPr="00F82E63" w:rsidRDefault="001458C3" w:rsidP="009044D0">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People who are statutory homeless and are owed the full housing duty under Section 193 of the Housing Act 1996.</w:t>
            </w:r>
          </w:p>
        </w:tc>
        <w:tc>
          <w:tcPr>
            <w:tcW w:w="2091" w:type="dxa"/>
            <w:vMerge w:val="restart"/>
            <w:shd w:val="clear" w:color="auto" w:fill="FFFF99"/>
            <w:vAlign w:val="center"/>
          </w:tcPr>
          <w:p w:rsidR="001458C3" w:rsidRPr="00F82E63" w:rsidRDefault="001458C3" w:rsidP="001458C3">
            <w:pPr>
              <w:jc w:val="cente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2821</w:t>
            </w:r>
          </w:p>
        </w:tc>
      </w:tr>
      <w:tr w:rsidR="001458C3" w:rsidRPr="009044D0" w:rsidTr="001458C3">
        <w:trPr>
          <w:trHeight w:val="735"/>
        </w:trPr>
        <w:tc>
          <w:tcPr>
            <w:tcW w:w="993" w:type="dxa"/>
            <w:vMerge/>
            <w:shd w:val="clear" w:color="auto" w:fill="FFFF99"/>
            <w:vAlign w:val="center"/>
          </w:tcPr>
          <w:p w:rsidR="001458C3" w:rsidRPr="00F82E63" w:rsidRDefault="001458C3" w:rsidP="009044D0">
            <w:pPr>
              <w:rPr>
                <w:rFonts w:ascii="Arial" w:eastAsia="Times New Roman" w:hAnsi="Arial" w:cs="Arial"/>
                <w:b/>
                <w:color w:val="1F497D" w:themeColor="text2"/>
                <w:sz w:val="18"/>
                <w:szCs w:val="18"/>
                <w:lang w:eastAsia="en-GB"/>
              </w:rPr>
            </w:pPr>
          </w:p>
        </w:tc>
        <w:tc>
          <w:tcPr>
            <w:tcW w:w="2693" w:type="dxa"/>
            <w:shd w:val="clear" w:color="auto" w:fill="FFFF99"/>
            <w:vAlign w:val="center"/>
          </w:tcPr>
          <w:p w:rsidR="001458C3" w:rsidRPr="00F82E63" w:rsidRDefault="001458C3" w:rsidP="009044D0">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Severe Overcrowding</w:t>
            </w:r>
          </w:p>
          <w:p w:rsidR="001458C3" w:rsidRPr="00F82E63" w:rsidRDefault="001458C3" w:rsidP="009044D0">
            <w:pPr>
              <w:rPr>
                <w:rFonts w:ascii="Arial" w:eastAsia="Times New Roman" w:hAnsi="Arial" w:cs="Arial"/>
                <w:b/>
                <w:bCs/>
                <w:color w:val="1F497D" w:themeColor="text2"/>
                <w:sz w:val="18"/>
                <w:szCs w:val="18"/>
                <w:lang w:eastAsia="en-GB"/>
              </w:rPr>
            </w:pPr>
          </w:p>
        </w:tc>
        <w:tc>
          <w:tcPr>
            <w:tcW w:w="4678" w:type="dxa"/>
            <w:shd w:val="clear" w:color="auto" w:fill="FFFF99"/>
            <w:vAlign w:val="center"/>
          </w:tcPr>
          <w:p w:rsidR="001458C3" w:rsidRPr="00F82E63" w:rsidRDefault="001458C3" w:rsidP="009044D0">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People whose homes are deemed to be severely overcrowded (two bedrooms or more short of their assessed need).</w:t>
            </w:r>
          </w:p>
        </w:tc>
        <w:tc>
          <w:tcPr>
            <w:tcW w:w="2091" w:type="dxa"/>
            <w:vMerge/>
            <w:shd w:val="clear" w:color="auto" w:fill="FFFF99"/>
          </w:tcPr>
          <w:p w:rsidR="001458C3" w:rsidRPr="00F82E63" w:rsidRDefault="001458C3" w:rsidP="009044D0">
            <w:pPr>
              <w:rPr>
                <w:rFonts w:ascii="Arial" w:eastAsia="Times New Roman" w:hAnsi="Arial" w:cs="Arial"/>
                <w:color w:val="1F497D" w:themeColor="text2"/>
                <w:sz w:val="18"/>
                <w:szCs w:val="18"/>
                <w:lang w:eastAsia="en-GB"/>
              </w:rPr>
            </w:pPr>
          </w:p>
        </w:tc>
      </w:tr>
      <w:tr w:rsidR="001458C3" w:rsidRPr="009044D0" w:rsidTr="001458C3">
        <w:trPr>
          <w:trHeight w:val="735"/>
        </w:trPr>
        <w:tc>
          <w:tcPr>
            <w:tcW w:w="993" w:type="dxa"/>
            <w:vMerge/>
            <w:shd w:val="clear" w:color="auto" w:fill="FFFF99"/>
            <w:vAlign w:val="center"/>
          </w:tcPr>
          <w:p w:rsidR="001458C3" w:rsidRPr="00F82E63" w:rsidRDefault="001458C3" w:rsidP="009044D0">
            <w:pPr>
              <w:rPr>
                <w:rFonts w:ascii="Arial" w:eastAsia="Times New Roman" w:hAnsi="Arial" w:cs="Arial"/>
                <w:b/>
                <w:color w:val="1F497D" w:themeColor="text2"/>
                <w:sz w:val="18"/>
                <w:szCs w:val="18"/>
                <w:lang w:eastAsia="en-GB"/>
              </w:rPr>
            </w:pPr>
          </w:p>
        </w:tc>
        <w:tc>
          <w:tcPr>
            <w:tcW w:w="2693" w:type="dxa"/>
            <w:shd w:val="clear" w:color="auto" w:fill="FFFF99"/>
            <w:vAlign w:val="center"/>
          </w:tcPr>
          <w:p w:rsidR="001458C3" w:rsidRPr="00F82E63" w:rsidRDefault="001458C3" w:rsidP="009044D0">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Overcrowded Families in 1 Bed</w:t>
            </w:r>
          </w:p>
        </w:tc>
        <w:tc>
          <w:tcPr>
            <w:tcW w:w="4678" w:type="dxa"/>
            <w:shd w:val="clear" w:color="auto" w:fill="FFFF99"/>
            <w:vAlign w:val="center"/>
          </w:tcPr>
          <w:p w:rsidR="001458C3" w:rsidRPr="00F82E63" w:rsidRDefault="001458C3" w:rsidP="009044D0">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Families who are overcrowded and living in one bedroom accommodation.</w:t>
            </w:r>
          </w:p>
        </w:tc>
        <w:tc>
          <w:tcPr>
            <w:tcW w:w="2091" w:type="dxa"/>
            <w:vMerge/>
            <w:shd w:val="clear" w:color="auto" w:fill="FFFF99"/>
          </w:tcPr>
          <w:p w:rsidR="001458C3" w:rsidRPr="00F82E63" w:rsidRDefault="001458C3" w:rsidP="009044D0">
            <w:pPr>
              <w:rPr>
                <w:rFonts w:ascii="Arial" w:eastAsia="Times New Roman" w:hAnsi="Arial" w:cs="Arial"/>
                <w:color w:val="1F497D" w:themeColor="text2"/>
                <w:sz w:val="18"/>
                <w:szCs w:val="18"/>
                <w:lang w:eastAsia="en-GB"/>
              </w:rPr>
            </w:pPr>
          </w:p>
        </w:tc>
      </w:tr>
      <w:tr w:rsidR="001458C3" w:rsidRPr="009044D0" w:rsidTr="001458C3">
        <w:trPr>
          <w:trHeight w:val="735"/>
        </w:trPr>
        <w:tc>
          <w:tcPr>
            <w:tcW w:w="993" w:type="dxa"/>
            <w:vMerge/>
            <w:shd w:val="clear" w:color="auto" w:fill="FFFF99"/>
            <w:vAlign w:val="center"/>
          </w:tcPr>
          <w:p w:rsidR="001458C3" w:rsidRPr="00F82E63" w:rsidRDefault="001458C3" w:rsidP="009044D0">
            <w:pPr>
              <w:rPr>
                <w:rFonts w:ascii="Arial" w:eastAsia="Times New Roman" w:hAnsi="Arial" w:cs="Arial"/>
                <w:b/>
                <w:color w:val="1F497D" w:themeColor="text2"/>
                <w:sz w:val="18"/>
                <w:szCs w:val="18"/>
                <w:lang w:eastAsia="en-GB"/>
              </w:rPr>
            </w:pPr>
          </w:p>
        </w:tc>
        <w:tc>
          <w:tcPr>
            <w:tcW w:w="2693" w:type="dxa"/>
            <w:shd w:val="clear" w:color="auto" w:fill="FFFF99"/>
            <w:vAlign w:val="center"/>
          </w:tcPr>
          <w:p w:rsidR="001458C3" w:rsidRPr="00F82E63" w:rsidRDefault="001458C3" w:rsidP="009044D0">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Under-occupation</w:t>
            </w:r>
          </w:p>
        </w:tc>
        <w:tc>
          <w:tcPr>
            <w:tcW w:w="4678" w:type="dxa"/>
            <w:shd w:val="clear" w:color="auto" w:fill="FFFF99"/>
            <w:vAlign w:val="center"/>
          </w:tcPr>
          <w:p w:rsidR="001458C3" w:rsidRPr="00F82E63" w:rsidRDefault="001458C3" w:rsidP="009044D0">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Council and housing association tenants who are currently under-occupying a three bedroom property by one bedroom and need two bedrooms.</w:t>
            </w:r>
          </w:p>
        </w:tc>
        <w:tc>
          <w:tcPr>
            <w:tcW w:w="2091" w:type="dxa"/>
            <w:vMerge/>
            <w:shd w:val="clear" w:color="auto" w:fill="FFFF99"/>
          </w:tcPr>
          <w:p w:rsidR="001458C3" w:rsidRPr="00F82E63" w:rsidRDefault="001458C3" w:rsidP="009044D0">
            <w:pPr>
              <w:rPr>
                <w:rFonts w:ascii="Arial" w:eastAsia="Times New Roman" w:hAnsi="Arial" w:cs="Arial"/>
                <w:color w:val="1F497D" w:themeColor="text2"/>
                <w:sz w:val="18"/>
                <w:szCs w:val="18"/>
                <w:lang w:eastAsia="en-GB"/>
              </w:rPr>
            </w:pPr>
          </w:p>
        </w:tc>
      </w:tr>
      <w:tr w:rsidR="001458C3" w:rsidRPr="009044D0" w:rsidTr="001458C3">
        <w:trPr>
          <w:trHeight w:val="735"/>
        </w:trPr>
        <w:tc>
          <w:tcPr>
            <w:tcW w:w="993" w:type="dxa"/>
            <w:vMerge/>
            <w:shd w:val="clear" w:color="auto" w:fill="FFFF99"/>
            <w:vAlign w:val="center"/>
          </w:tcPr>
          <w:p w:rsidR="001458C3" w:rsidRPr="00F82E63" w:rsidRDefault="001458C3" w:rsidP="009044D0">
            <w:pPr>
              <w:rPr>
                <w:rFonts w:ascii="Arial" w:eastAsia="Times New Roman" w:hAnsi="Arial" w:cs="Arial"/>
                <w:b/>
                <w:color w:val="1F497D" w:themeColor="text2"/>
                <w:sz w:val="18"/>
                <w:szCs w:val="18"/>
                <w:lang w:eastAsia="en-GB"/>
              </w:rPr>
            </w:pPr>
          </w:p>
        </w:tc>
        <w:tc>
          <w:tcPr>
            <w:tcW w:w="2693" w:type="dxa"/>
            <w:shd w:val="clear" w:color="auto" w:fill="FFFF99"/>
            <w:vAlign w:val="center"/>
          </w:tcPr>
          <w:p w:rsidR="001458C3" w:rsidRPr="00F82E63" w:rsidRDefault="001458C3" w:rsidP="009044D0">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Insecure Accommodation</w:t>
            </w:r>
          </w:p>
        </w:tc>
        <w:tc>
          <w:tcPr>
            <w:tcW w:w="4678" w:type="dxa"/>
            <w:shd w:val="clear" w:color="auto" w:fill="FFFF99"/>
            <w:vAlign w:val="center"/>
          </w:tcPr>
          <w:p w:rsidR="001458C3" w:rsidRPr="00F82E63" w:rsidRDefault="001458C3" w:rsidP="009044D0">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People identified as needing urgent re-housing to prevent homelessness.</w:t>
            </w:r>
          </w:p>
        </w:tc>
        <w:tc>
          <w:tcPr>
            <w:tcW w:w="2091" w:type="dxa"/>
            <w:vMerge/>
            <w:shd w:val="clear" w:color="auto" w:fill="FFFF99"/>
          </w:tcPr>
          <w:p w:rsidR="001458C3" w:rsidRPr="00F82E63" w:rsidRDefault="001458C3" w:rsidP="009044D0">
            <w:pPr>
              <w:rPr>
                <w:rFonts w:ascii="Arial" w:eastAsia="Times New Roman" w:hAnsi="Arial" w:cs="Arial"/>
                <w:color w:val="1F497D" w:themeColor="text2"/>
                <w:sz w:val="18"/>
                <w:szCs w:val="18"/>
                <w:lang w:eastAsia="en-GB"/>
              </w:rPr>
            </w:pPr>
          </w:p>
        </w:tc>
      </w:tr>
      <w:tr w:rsidR="001458C3" w:rsidRPr="009044D0" w:rsidTr="001458C3">
        <w:trPr>
          <w:trHeight w:val="735"/>
        </w:trPr>
        <w:tc>
          <w:tcPr>
            <w:tcW w:w="993" w:type="dxa"/>
            <w:vMerge/>
            <w:shd w:val="clear" w:color="auto" w:fill="FFFF99"/>
            <w:vAlign w:val="center"/>
          </w:tcPr>
          <w:p w:rsidR="001458C3" w:rsidRPr="00F82E63" w:rsidRDefault="001458C3" w:rsidP="009044D0">
            <w:pPr>
              <w:rPr>
                <w:rFonts w:ascii="Arial" w:eastAsia="Times New Roman" w:hAnsi="Arial" w:cs="Arial"/>
                <w:b/>
                <w:color w:val="1F497D" w:themeColor="text2"/>
                <w:sz w:val="18"/>
                <w:szCs w:val="18"/>
                <w:lang w:eastAsia="en-GB"/>
              </w:rPr>
            </w:pPr>
          </w:p>
        </w:tc>
        <w:tc>
          <w:tcPr>
            <w:tcW w:w="2693" w:type="dxa"/>
            <w:shd w:val="clear" w:color="auto" w:fill="FFFF99"/>
            <w:vAlign w:val="center"/>
          </w:tcPr>
          <w:p w:rsidR="001458C3" w:rsidRPr="00F82E63" w:rsidRDefault="001458C3" w:rsidP="009044D0">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Temporary Accommodation (Single)</w:t>
            </w:r>
          </w:p>
          <w:p w:rsidR="001458C3" w:rsidRPr="00F82E63" w:rsidRDefault="001458C3" w:rsidP="009044D0">
            <w:pPr>
              <w:rPr>
                <w:rFonts w:ascii="Arial" w:eastAsia="Times New Roman" w:hAnsi="Arial" w:cs="Arial"/>
                <w:b/>
                <w:bCs/>
                <w:color w:val="1F497D" w:themeColor="text2"/>
                <w:sz w:val="18"/>
                <w:szCs w:val="18"/>
                <w:lang w:eastAsia="en-GB"/>
              </w:rPr>
            </w:pPr>
          </w:p>
        </w:tc>
        <w:tc>
          <w:tcPr>
            <w:tcW w:w="4678" w:type="dxa"/>
            <w:shd w:val="clear" w:color="auto" w:fill="FFFF99"/>
            <w:vAlign w:val="center"/>
          </w:tcPr>
          <w:p w:rsidR="001458C3" w:rsidRPr="00F82E63" w:rsidRDefault="001458C3" w:rsidP="009044D0">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Single people living in designated temporary or supported accommodation.</w:t>
            </w:r>
          </w:p>
        </w:tc>
        <w:tc>
          <w:tcPr>
            <w:tcW w:w="2091" w:type="dxa"/>
            <w:vMerge/>
            <w:shd w:val="clear" w:color="auto" w:fill="FFFF99"/>
          </w:tcPr>
          <w:p w:rsidR="001458C3" w:rsidRPr="00F82E63" w:rsidRDefault="001458C3" w:rsidP="009044D0">
            <w:pPr>
              <w:rPr>
                <w:rFonts w:ascii="Arial" w:eastAsia="Times New Roman" w:hAnsi="Arial" w:cs="Arial"/>
                <w:color w:val="1F497D" w:themeColor="text2"/>
                <w:sz w:val="18"/>
                <w:szCs w:val="18"/>
                <w:lang w:eastAsia="en-GB"/>
              </w:rPr>
            </w:pPr>
          </w:p>
        </w:tc>
      </w:tr>
      <w:tr w:rsidR="001458C3" w:rsidRPr="009044D0" w:rsidTr="001458C3">
        <w:trPr>
          <w:trHeight w:val="735"/>
        </w:trPr>
        <w:tc>
          <w:tcPr>
            <w:tcW w:w="993" w:type="dxa"/>
            <w:vMerge/>
            <w:shd w:val="clear" w:color="auto" w:fill="FFFF99"/>
            <w:vAlign w:val="center"/>
          </w:tcPr>
          <w:p w:rsidR="001458C3" w:rsidRPr="00F82E63" w:rsidRDefault="001458C3" w:rsidP="009044D0">
            <w:pPr>
              <w:rPr>
                <w:rFonts w:ascii="Arial" w:eastAsia="Times New Roman" w:hAnsi="Arial" w:cs="Arial"/>
                <w:b/>
                <w:color w:val="1F497D" w:themeColor="text2"/>
                <w:sz w:val="18"/>
                <w:szCs w:val="18"/>
                <w:lang w:eastAsia="en-GB"/>
              </w:rPr>
            </w:pPr>
          </w:p>
        </w:tc>
        <w:tc>
          <w:tcPr>
            <w:tcW w:w="2693" w:type="dxa"/>
            <w:shd w:val="clear" w:color="auto" w:fill="FFFF99"/>
            <w:vAlign w:val="center"/>
          </w:tcPr>
          <w:p w:rsidR="001458C3" w:rsidRPr="00F82E63" w:rsidRDefault="001458C3" w:rsidP="009044D0">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Temporary Accommodation (Family)</w:t>
            </w:r>
          </w:p>
        </w:tc>
        <w:tc>
          <w:tcPr>
            <w:tcW w:w="4678" w:type="dxa"/>
            <w:shd w:val="clear" w:color="auto" w:fill="FFFF99"/>
            <w:vAlign w:val="center"/>
          </w:tcPr>
          <w:p w:rsidR="001458C3" w:rsidRPr="00F82E63" w:rsidRDefault="001458C3" w:rsidP="009044D0">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Families living in designated temporary accommodation in the city.</w:t>
            </w:r>
          </w:p>
        </w:tc>
        <w:tc>
          <w:tcPr>
            <w:tcW w:w="2091" w:type="dxa"/>
            <w:vMerge/>
            <w:shd w:val="clear" w:color="auto" w:fill="FFFF99"/>
          </w:tcPr>
          <w:p w:rsidR="001458C3" w:rsidRPr="00F82E63" w:rsidRDefault="001458C3" w:rsidP="009044D0">
            <w:pPr>
              <w:rPr>
                <w:rFonts w:ascii="Arial" w:eastAsia="Times New Roman" w:hAnsi="Arial" w:cs="Arial"/>
                <w:color w:val="1F497D" w:themeColor="text2"/>
                <w:sz w:val="18"/>
                <w:szCs w:val="18"/>
                <w:lang w:eastAsia="en-GB"/>
              </w:rPr>
            </w:pPr>
          </w:p>
        </w:tc>
      </w:tr>
      <w:tr w:rsidR="001458C3" w:rsidRPr="009044D0" w:rsidTr="001458C3">
        <w:trPr>
          <w:trHeight w:val="735"/>
        </w:trPr>
        <w:tc>
          <w:tcPr>
            <w:tcW w:w="993" w:type="dxa"/>
            <w:vMerge/>
            <w:shd w:val="clear" w:color="auto" w:fill="FFFF99"/>
            <w:vAlign w:val="center"/>
          </w:tcPr>
          <w:p w:rsidR="001458C3" w:rsidRPr="00F82E63" w:rsidRDefault="001458C3" w:rsidP="009044D0">
            <w:pPr>
              <w:rPr>
                <w:rFonts w:ascii="Arial" w:eastAsia="Times New Roman" w:hAnsi="Arial" w:cs="Arial"/>
                <w:b/>
                <w:color w:val="1F497D" w:themeColor="text2"/>
                <w:sz w:val="18"/>
                <w:szCs w:val="18"/>
                <w:lang w:eastAsia="en-GB"/>
              </w:rPr>
            </w:pPr>
          </w:p>
        </w:tc>
        <w:tc>
          <w:tcPr>
            <w:tcW w:w="2693" w:type="dxa"/>
            <w:shd w:val="clear" w:color="auto" w:fill="FFFF99"/>
            <w:vAlign w:val="center"/>
          </w:tcPr>
          <w:p w:rsidR="001458C3" w:rsidRPr="00F82E63" w:rsidRDefault="001458C3" w:rsidP="009044D0">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Leaving Residential Care</w:t>
            </w:r>
          </w:p>
        </w:tc>
        <w:tc>
          <w:tcPr>
            <w:tcW w:w="4678" w:type="dxa"/>
            <w:shd w:val="clear" w:color="auto" w:fill="FFFF99"/>
            <w:vAlign w:val="center"/>
          </w:tcPr>
          <w:p w:rsidR="001458C3" w:rsidRPr="00F82E63" w:rsidRDefault="001458C3" w:rsidP="009044D0">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People ready to leave residential care supported by Leicester City Council and/or NHS.</w:t>
            </w:r>
          </w:p>
        </w:tc>
        <w:tc>
          <w:tcPr>
            <w:tcW w:w="2091" w:type="dxa"/>
            <w:vMerge/>
            <w:shd w:val="clear" w:color="auto" w:fill="FFFF99"/>
          </w:tcPr>
          <w:p w:rsidR="001458C3" w:rsidRPr="00F82E63" w:rsidRDefault="001458C3" w:rsidP="009044D0">
            <w:pPr>
              <w:rPr>
                <w:rFonts w:ascii="Arial" w:eastAsia="Times New Roman" w:hAnsi="Arial" w:cs="Arial"/>
                <w:color w:val="1F497D" w:themeColor="text2"/>
                <w:sz w:val="18"/>
                <w:szCs w:val="18"/>
                <w:lang w:eastAsia="en-GB"/>
              </w:rPr>
            </w:pPr>
          </w:p>
        </w:tc>
      </w:tr>
      <w:tr w:rsidR="001458C3" w:rsidRPr="009044D0" w:rsidTr="001458C3">
        <w:trPr>
          <w:trHeight w:val="735"/>
        </w:trPr>
        <w:tc>
          <w:tcPr>
            <w:tcW w:w="993" w:type="dxa"/>
            <w:vMerge/>
            <w:shd w:val="clear" w:color="auto" w:fill="FFFF99"/>
            <w:vAlign w:val="center"/>
          </w:tcPr>
          <w:p w:rsidR="001458C3" w:rsidRPr="00F82E63" w:rsidRDefault="001458C3" w:rsidP="009044D0">
            <w:pPr>
              <w:rPr>
                <w:rFonts w:ascii="Arial" w:eastAsia="Times New Roman" w:hAnsi="Arial" w:cs="Arial"/>
                <w:b/>
                <w:color w:val="1F497D" w:themeColor="text2"/>
                <w:sz w:val="18"/>
                <w:szCs w:val="18"/>
                <w:lang w:eastAsia="en-GB"/>
              </w:rPr>
            </w:pPr>
          </w:p>
        </w:tc>
        <w:tc>
          <w:tcPr>
            <w:tcW w:w="2693" w:type="dxa"/>
            <w:shd w:val="clear" w:color="auto" w:fill="FFFF99"/>
            <w:vAlign w:val="center"/>
          </w:tcPr>
          <w:p w:rsidR="001458C3" w:rsidRPr="00F82E63" w:rsidRDefault="001458C3" w:rsidP="009044D0">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Care Package</w:t>
            </w:r>
          </w:p>
        </w:tc>
        <w:tc>
          <w:tcPr>
            <w:tcW w:w="4678" w:type="dxa"/>
            <w:shd w:val="clear" w:color="auto" w:fill="FFFF99"/>
            <w:vAlign w:val="center"/>
          </w:tcPr>
          <w:p w:rsidR="001458C3" w:rsidRPr="00F82E63" w:rsidRDefault="001458C3" w:rsidP="009044D0">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People with a care package where Adult Social Care (LCC) assess that a move will assist independent living.</w:t>
            </w:r>
          </w:p>
        </w:tc>
        <w:tc>
          <w:tcPr>
            <w:tcW w:w="2091" w:type="dxa"/>
            <w:vMerge/>
            <w:shd w:val="clear" w:color="auto" w:fill="FFFF99"/>
          </w:tcPr>
          <w:p w:rsidR="001458C3" w:rsidRPr="00F82E63" w:rsidRDefault="001458C3" w:rsidP="009044D0">
            <w:pPr>
              <w:rPr>
                <w:rFonts w:ascii="Arial" w:eastAsia="Times New Roman" w:hAnsi="Arial" w:cs="Arial"/>
                <w:color w:val="1F497D" w:themeColor="text2"/>
                <w:sz w:val="18"/>
                <w:szCs w:val="18"/>
                <w:lang w:eastAsia="en-GB"/>
              </w:rPr>
            </w:pPr>
          </w:p>
        </w:tc>
      </w:tr>
      <w:tr w:rsidR="001458C3" w:rsidRPr="009044D0" w:rsidTr="001458C3">
        <w:trPr>
          <w:trHeight w:val="735"/>
        </w:trPr>
        <w:tc>
          <w:tcPr>
            <w:tcW w:w="993" w:type="dxa"/>
            <w:vMerge/>
            <w:shd w:val="clear" w:color="auto" w:fill="FFFF99"/>
            <w:vAlign w:val="center"/>
          </w:tcPr>
          <w:p w:rsidR="001458C3" w:rsidRPr="00F82E63" w:rsidRDefault="001458C3" w:rsidP="009044D0">
            <w:pPr>
              <w:rPr>
                <w:rFonts w:ascii="Arial" w:eastAsia="Times New Roman" w:hAnsi="Arial" w:cs="Arial"/>
                <w:b/>
                <w:color w:val="1F497D" w:themeColor="text2"/>
                <w:sz w:val="18"/>
                <w:szCs w:val="18"/>
                <w:lang w:eastAsia="en-GB"/>
              </w:rPr>
            </w:pPr>
          </w:p>
        </w:tc>
        <w:tc>
          <w:tcPr>
            <w:tcW w:w="2693" w:type="dxa"/>
            <w:shd w:val="clear" w:color="auto" w:fill="FFFF99"/>
            <w:vAlign w:val="center"/>
          </w:tcPr>
          <w:p w:rsidR="001458C3" w:rsidRPr="00F82E63" w:rsidRDefault="001458C3" w:rsidP="009044D0">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Medium Medical</w:t>
            </w:r>
          </w:p>
        </w:tc>
        <w:tc>
          <w:tcPr>
            <w:tcW w:w="4678" w:type="dxa"/>
            <w:shd w:val="clear" w:color="auto" w:fill="FFFF99"/>
            <w:vAlign w:val="center"/>
          </w:tcPr>
          <w:p w:rsidR="001458C3" w:rsidRPr="00F82E63" w:rsidRDefault="001458C3" w:rsidP="009044D0">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People whose current housing conditions are having a negative affect on the physical or mental health of the applicant or a member of their household.</w:t>
            </w:r>
          </w:p>
        </w:tc>
        <w:tc>
          <w:tcPr>
            <w:tcW w:w="2091" w:type="dxa"/>
            <w:vMerge/>
            <w:shd w:val="clear" w:color="auto" w:fill="FFFF99"/>
          </w:tcPr>
          <w:p w:rsidR="001458C3" w:rsidRPr="00F82E63" w:rsidRDefault="001458C3" w:rsidP="009044D0">
            <w:pPr>
              <w:rPr>
                <w:rFonts w:ascii="Arial" w:eastAsia="Times New Roman" w:hAnsi="Arial" w:cs="Arial"/>
                <w:color w:val="1F497D" w:themeColor="text2"/>
                <w:sz w:val="18"/>
                <w:szCs w:val="18"/>
                <w:lang w:eastAsia="en-GB"/>
              </w:rPr>
            </w:pPr>
          </w:p>
        </w:tc>
      </w:tr>
      <w:tr w:rsidR="001458C3" w:rsidRPr="009044D0" w:rsidTr="001458C3">
        <w:trPr>
          <w:trHeight w:val="735"/>
        </w:trPr>
        <w:tc>
          <w:tcPr>
            <w:tcW w:w="993" w:type="dxa"/>
            <w:vMerge/>
            <w:tcBorders>
              <w:bottom w:val="single" w:sz="4" w:space="0" w:color="auto"/>
            </w:tcBorders>
            <w:shd w:val="clear" w:color="auto" w:fill="FFFF99"/>
            <w:vAlign w:val="center"/>
          </w:tcPr>
          <w:p w:rsidR="001458C3" w:rsidRPr="00F82E63" w:rsidRDefault="001458C3" w:rsidP="009044D0">
            <w:pPr>
              <w:rPr>
                <w:rFonts w:ascii="Arial" w:eastAsia="Times New Roman" w:hAnsi="Arial" w:cs="Arial"/>
                <w:b/>
                <w:color w:val="1F497D" w:themeColor="text2"/>
                <w:sz w:val="18"/>
                <w:szCs w:val="18"/>
                <w:lang w:eastAsia="en-GB"/>
              </w:rPr>
            </w:pPr>
          </w:p>
        </w:tc>
        <w:tc>
          <w:tcPr>
            <w:tcW w:w="2693" w:type="dxa"/>
            <w:tcBorders>
              <w:bottom w:val="single" w:sz="4" w:space="0" w:color="auto"/>
            </w:tcBorders>
            <w:shd w:val="clear" w:color="auto" w:fill="FFFF99"/>
            <w:vAlign w:val="center"/>
          </w:tcPr>
          <w:p w:rsidR="001458C3" w:rsidRPr="00F82E63" w:rsidRDefault="001458C3" w:rsidP="009044D0">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Leaving Armed Forces</w:t>
            </w:r>
          </w:p>
        </w:tc>
        <w:tc>
          <w:tcPr>
            <w:tcW w:w="4678" w:type="dxa"/>
            <w:tcBorders>
              <w:bottom w:val="single" w:sz="4" w:space="0" w:color="auto"/>
            </w:tcBorders>
            <w:shd w:val="clear" w:color="auto" w:fill="FFFF99"/>
            <w:vAlign w:val="center"/>
          </w:tcPr>
          <w:p w:rsidR="001458C3" w:rsidRPr="00F82E63" w:rsidRDefault="001458C3" w:rsidP="009044D0">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People leaving the armed forces within the last 5 years but do not have a home to return to.</w:t>
            </w:r>
          </w:p>
        </w:tc>
        <w:tc>
          <w:tcPr>
            <w:tcW w:w="2091" w:type="dxa"/>
            <w:vMerge/>
            <w:tcBorders>
              <w:bottom w:val="single" w:sz="4" w:space="0" w:color="auto"/>
            </w:tcBorders>
            <w:shd w:val="clear" w:color="auto" w:fill="FFFF99"/>
          </w:tcPr>
          <w:p w:rsidR="001458C3" w:rsidRPr="00F82E63" w:rsidRDefault="001458C3" w:rsidP="009044D0">
            <w:pPr>
              <w:rPr>
                <w:rFonts w:ascii="Arial" w:eastAsia="Times New Roman" w:hAnsi="Arial" w:cs="Arial"/>
                <w:color w:val="1F497D" w:themeColor="text2"/>
                <w:sz w:val="18"/>
                <w:szCs w:val="18"/>
                <w:lang w:eastAsia="en-GB"/>
              </w:rPr>
            </w:pPr>
          </w:p>
        </w:tc>
      </w:tr>
      <w:tr w:rsidR="001458C3" w:rsidRPr="009044D0" w:rsidTr="001458C3">
        <w:trPr>
          <w:trHeight w:val="735"/>
        </w:trPr>
        <w:tc>
          <w:tcPr>
            <w:tcW w:w="993" w:type="dxa"/>
            <w:vMerge w:val="restart"/>
            <w:shd w:val="clear" w:color="auto" w:fill="CCFFCC"/>
            <w:vAlign w:val="center"/>
          </w:tcPr>
          <w:p w:rsidR="001458C3" w:rsidRPr="00F82E63" w:rsidRDefault="001458C3" w:rsidP="009044D0">
            <w:pPr>
              <w:rPr>
                <w:rFonts w:ascii="Arial" w:eastAsia="Times New Roman" w:hAnsi="Arial" w:cs="Arial"/>
                <w:b/>
                <w:color w:val="1F497D" w:themeColor="text2"/>
                <w:sz w:val="18"/>
                <w:szCs w:val="18"/>
                <w:lang w:eastAsia="en-GB"/>
              </w:rPr>
            </w:pPr>
            <w:r w:rsidRPr="00F82E63">
              <w:rPr>
                <w:rFonts w:ascii="Arial" w:eastAsia="Times New Roman" w:hAnsi="Arial" w:cs="Arial"/>
                <w:b/>
                <w:color w:val="1F497D" w:themeColor="text2"/>
                <w:sz w:val="18"/>
                <w:szCs w:val="18"/>
                <w:lang w:eastAsia="en-GB"/>
              </w:rPr>
              <w:t>Band 3</w:t>
            </w:r>
          </w:p>
        </w:tc>
        <w:tc>
          <w:tcPr>
            <w:tcW w:w="2693" w:type="dxa"/>
            <w:shd w:val="clear" w:color="auto" w:fill="CCFFCC"/>
            <w:vAlign w:val="center"/>
          </w:tcPr>
          <w:p w:rsidR="001458C3" w:rsidRPr="00F82E63" w:rsidRDefault="001458C3" w:rsidP="009044D0">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Adult Leaving Care</w:t>
            </w:r>
          </w:p>
        </w:tc>
        <w:tc>
          <w:tcPr>
            <w:tcW w:w="4678" w:type="dxa"/>
            <w:shd w:val="clear" w:color="auto" w:fill="CCFFCC"/>
            <w:vAlign w:val="center"/>
          </w:tcPr>
          <w:p w:rsidR="001458C3" w:rsidRPr="00F82E63" w:rsidRDefault="001458C3" w:rsidP="009044D0">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People identified by Adult Social Care as ready to leave the care of family or carer</w:t>
            </w:r>
          </w:p>
        </w:tc>
        <w:tc>
          <w:tcPr>
            <w:tcW w:w="2091" w:type="dxa"/>
            <w:vMerge w:val="restart"/>
            <w:shd w:val="clear" w:color="auto" w:fill="CCFFCC"/>
            <w:vAlign w:val="center"/>
          </w:tcPr>
          <w:p w:rsidR="001458C3" w:rsidRPr="00F82E63" w:rsidRDefault="001458C3" w:rsidP="001458C3">
            <w:pPr>
              <w:jc w:val="cente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2818</w:t>
            </w:r>
          </w:p>
        </w:tc>
      </w:tr>
      <w:tr w:rsidR="001458C3" w:rsidRPr="009044D0" w:rsidTr="001458C3">
        <w:trPr>
          <w:trHeight w:val="735"/>
        </w:trPr>
        <w:tc>
          <w:tcPr>
            <w:tcW w:w="993" w:type="dxa"/>
            <w:vMerge/>
            <w:shd w:val="clear" w:color="auto" w:fill="CCFFCC"/>
            <w:vAlign w:val="center"/>
          </w:tcPr>
          <w:p w:rsidR="001458C3" w:rsidRPr="00F82E63" w:rsidRDefault="001458C3" w:rsidP="009044D0">
            <w:pPr>
              <w:rPr>
                <w:rFonts w:ascii="Arial" w:eastAsia="Times New Roman" w:hAnsi="Arial" w:cs="Arial"/>
                <w:b/>
                <w:color w:val="1F497D" w:themeColor="text2"/>
                <w:sz w:val="18"/>
                <w:szCs w:val="18"/>
                <w:lang w:eastAsia="en-GB"/>
              </w:rPr>
            </w:pPr>
          </w:p>
        </w:tc>
        <w:tc>
          <w:tcPr>
            <w:tcW w:w="2693" w:type="dxa"/>
            <w:shd w:val="clear" w:color="auto" w:fill="CCFFCC"/>
            <w:vAlign w:val="center"/>
          </w:tcPr>
          <w:p w:rsidR="001458C3" w:rsidRPr="00F82E63" w:rsidRDefault="001458C3" w:rsidP="009044D0">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Single NFA</w:t>
            </w:r>
          </w:p>
        </w:tc>
        <w:tc>
          <w:tcPr>
            <w:tcW w:w="4678" w:type="dxa"/>
            <w:shd w:val="clear" w:color="auto" w:fill="CCFFCC"/>
            <w:vAlign w:val="center"/>
          </w:tcPr>
          <w:p w:rsidR="001458C3" w:rsidRPr="00F82E63" w:rsidRDefault="001458C3" w:rsidP="009044D0">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Single people who have no settled accommodation and are of ‘no fixed abode’.</w:t>
            </w:r>
          </w:p>
        </w:tc>
        <w:tc>
          <w:tcPr>
            <w:tcW w:w="2091" w:type="dxa"/>
            <w:vMerge/>
            <w:shd w:val="clear" w:color="auto" w:fill="CCFFCC"/>
          </w:tcPr>
          <w:p w:rsidR="001458C3" w:rsidRPr="00F82E63" w:rsidRDefault="001458C3" w:rsidP="009044D0">
            <w:pPr>
              <w:rPr>
                <w:rFonts w:ascii="Arial" w:eastAsia="Times New Roman" w:hAnsi="Arial" w:cs="Arial"/>
                <w:color w:val="1F497D" w:themeColor="text2"/>
                <w:sz w:val="18"/>
                <w:szCs w:val="18"/>
                <w:lang w:eastAsia="en-GB"/>
              </w:rPr>
            </w:pPr>
          </w:p>
        </w:tc>
      </w:tr>
      <w:tr w:rsidR="001458C3" w:rsidRPr="009044D0" w:rsidTr="001458C3">
        <w:trPr>
          <w:trHeight w:val="735"/>
        </w:trPr>
        <w:tc>
          <w:tcPr>
            <w:tcW w:w="993" w:type="dxa"/>
            <w:vMerge/>
            <w:shd w:val="clear" w:color="auto" w:fill="CCFFCC"/>
            <w:vAlign w:val="center"/>
          </w:tcPr>
          <w:p w:rsidR="001458C3" w:rsidRPr="00F82E63" w:rsidRDefault="001458C3" w:rsidP="009044D0">
            <w:pPr>
              <w:rPr>
                <w:rFonts w:ascii="Arial" w:eastAsia="Times New Roman" w:hAnsi="Arial" w:cs="Arial"/>
                <w:b/>
                <w:color w:val="1F497D" w:themeColor="text2"/>
                <w:sz w:val="18"/>
                <w:szCs w:val="18"/>
                <w:lang w:eastAsia="en-GB"/>
              </w:rPr>
            </w:pPr>
          </w:p>
        </w:tc>
        <w:tc>
          <w:tcPr>
            <w:tcW w:w="2693" w:type="dxa"/>
            <w:shd w:val="clear" w:color="auto" w:fill="CCFFCC"/>
            <w:vAlign w:val="center"/>
          </w:tcPr>
          <w:p w:rsidR="001458C3" w:rsidRPr="00F82E63" w:rsidRDefault="001458C3" w:rsidP="009044D0">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Care &amp;Support Medical</w:t>
            </w:r>
          </w:p>
        </w:tc>
        <w:tc>
          <w:tcPr>
            <w:tcW w:w="4678" w:type="dxa"/>
            <w:shd w:val="clear" w:color="auto" w:fill="CCFFCC"/>
            <w:vAlign w:val="center"/>
          </w:tcPr>
          <w:p w:rsidR="001458C3" w:rsidRPr="00F82E63" w:rsidRDefault="001458C3" w:rsidP="009044D0">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Families needing to move to a particular area of Leicester where hardship would be caused if they do not move.</w:t>
            </w:r>
          </w:p>
        </w:tc>
        <w:tc>
          <w:tcPr>
            <w:tcW w:w="2091" w:type="dxa"/>
            <w:vMerge/>
            <w:shd w:val="clear" w:color="auto" w:fill="CCFFCC"/>
          </w:tcPr>
          <w:p w:rsidR="001458C3" w:rsidRPr="00F82E63" w:rsidRDefault="001458C3" w:rsidP="009044D0">
            <w:pPr>
              <w:rPr>
                <w:rFonts w:ascii="Arial" w:eastAsia="Times New Roman" w:hAnsi="Arial" w:cs="Arial"/>
                <w:color w:val="1F497D" w:themeColor="text2"/>
                <w:sz w:val="18"/>
                <w:szCs w:val="18"/>
                <w:lang w:eastAsia="en-GB"/>
              </w:rPr>
            </w:pPr>
          </w:p>
        </w:tc>
      </w:tr>
      <w:tr w:rsidR="001458C3" w:rsidRPr="009044D0" w:rsidTr="001458C3">
        <w:trPr>
          <w:trHeight w:val="735"/>
        </w:trPr>
        <w:tc>
          <w:tcPr>
            <w:tcW w:w="993" w:type="dxa"/>
            <w:vMerge/>
            <w:tcBorders>
              <w:bottom w:val="nil"/>
            </w:tcBorders>
            <w:shd w:val="clear" w:color="auto" w:fill="CCFFCC"/>
            <w:vAlign w:val="center"/>
          </w:tcPr>
          <w:p w:rsidR="001458C3" w:rsidRPr="00F82E63" w:rsidRDefault="001458C3" w:rsidP="009044D0">
            <w:pPr>
              <w:rPr>
                <w:rFonts w:ascii="Arial" w:eastAsia="Times New Roman" w:hAnsi="Arial" w:cs="Arial"/>
                <w:b/>
                <w:color w:val="1F497D" w:themeColor="text2"/>
                <w:sz w:val="18"/>
                <w:szCs w:val="18"/>
                <w:lang w:eastAsia="en-GB"/>
              </w:rPr>
            </w:pPr>
          </w:p>
        </w:tc>
        <w:tc>
          <w:tcPr>
            <w:tcW w:w="2693" w:type="dxa"/>
            <w:shd w:val="clear" w:color="auto" w:fill="CCFFCC"/>
            <w:vAlign w:val="center"/>
          </w:tcPr>
          <w:p w:rsidR="001458C3" w:rsidRPr="00F82E63" w:rsidRDefault="001458C3" w:rsidP="009044D0">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Overcrowded Household</w:t>
            </w:r>
          </w:p>
        </w:tc>
        <w:tc>
          <w:tcPr>
            <w:tcW w:w="4678" w:type="dxa"/>
            <w:shd w:val="clear" w:color="auto" w:fill="CCFFCC"/>
            <w:vAlign w:val="center"/>
          </w:tcPr>
          <w:p w:rsidR="001458C3" w:rsidRPr="00F82E63" w:rsidRDefault="001458C3" w:rsidP="009044D0">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Families who are living in overcrowded conditions under Leicester City Council’s overcrowding standard (one bedroom short of their assessed need).</w:t>
            </w:r>
          </w:p>
        </w:tc>
        <w:tc>
          <w:tcPr>
            <w:tcW w:w="2091" w:type="dxa"/>
            <w:vMerge/>
            <w:shd w:val="clear" w:color="auto" w:fill="CCFFCC"/>
          </w:tcPr>
          <w:p w:rsidR="001458C3" w:rsidRPr="00F82E63" w:rsidRDefault="001458C3" w:rsidP="009044D0">
            <w:pPr>
              <w:rPr>
                <w:rFonts w:ascii="Arial" w:eastAsia="Times New Roman" w:hAnsi="Arial" w:cs="Arial"/>
                <w:color w:val="1F497D" w:themeColor="text2"/>
                <w:sz w:val="18"/>
                <w:szCs w:val="18"/>
                <w:lang w:eastAsia="en-GB"/>
              </w:rPr>
            </w:pPr>
          </w:p>
        </w:tc>
      </w:tr>
      <w:tr w:rsidR="001458C3" w:rsidRPr="009044D0" w:rsidTr="001458C3">
        <w:trPr>
          <w:trHeight w:val="735"/>
        </w:trPr>
        <w:tc>
          <w:tcPr>
            <w:tcW w:w="993" w:type="dxa"/>
            <w:tcBorders>
              <w:top w:val="nil"/>
              <w:left w:val="single" w:sz="4" w:space="0" w:color="auto"/>
              <w:bottom w:val="single" w:sz="4" w:space="0" w:color="auto"/>
              <w:right w:val="single" w:sz="4" w:space="0" w:color="auto"/>
            </w:tcBorders>
            <w:shd w:val="clear" w:color="auto" w:fill="CCFFCC"/>
            <w:vAlign w:val="center"/>
          </w:tcPr>
          <w:p w:rsidR="001458C3" w:rsidRPr="00F82E63" w:rsidRDefault="001458C3" w:rsidP="009044D0">
            <w:pPr>
              <w:rPr>
                <w:rFonts w:ascii="Arial" w:eastAsia="Times New Roman" w:hAnsi="Arial" w:cs="Arial"/>
                <w:b/>
                <w:color w:val="1F497D" w:themeColor="text2"/>
                <w:sz w:val="18"/>
                <w:szCs w:val="18"/>
                <w:lang w:eastAsia="en-GB"/>
              </w:rPr>
            </w:pPr>
          </w:p>
        </w:tc>
        <w:tc>
          <w:tcPr>
            <w:tcW w:w="2693" w:type="dxa"/>
            <w:tcBorders>
              <w:left w:val="single" w:sz="4" w:space="0" w:color="auto"/>
            </w:tcBorders>
            <w:shd w:val="clear" w:color="auto" w:fill="CCFFCC"/>
            <w:vAlign w:val="center"/>
          </w:tcPr>
          <w:p w:rsidR="001458C3" w:rsidRPr="00F82E63" w:rsidRDefault="001458C3" w:rsidP="009044D0">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Working Households</w:t>
            </w:r>
          </w:p>
        </w:tc>
        <w:tc>
          <w:tcPr>
            <w:tcW w:w="4678" w:type="dxa"/>
            <w:shd w:val="clear" w:color="auto" w:fill="CCFFCC"/>
            <w:vAlign w:val="center"/>
          </w:tcPr>
          <w:p w:rsidR="001458C3" w:rsidRPr="00F82E63" w:rsidRDefault="001458C3" w:rsidP="009044D0">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Working households or those in local training schemes who need to move closer to their job/training scheme</w:t>
            </w:r>
          </w:p>
        </w:tc>
        <w:tc>
          <w:tcPr>
            <w:tcW w:w="2091" w:type="dxa"/>
            <w:vMerge/>
            <w:shd w:val="clear" w:color="auto" w:fill="CCFFCC"/>
          </w:tcPr>
          <w:p w:rsidR="001458C3" w:rsidRPr="00F82E63" w:rsidRDefault="001458C3" w:rsidP="009044D0">
            <w:pPr>
              <w:rPr>
                <w:rFonts w:ascii="Arial" w:eastAsia="Times New Roman" w:hAnsi="Arial" w:cs="Arial"/>
                <w:color w:val="1F497D" w:themeColor="text2"/>
                <w:sz w:val="18"/>
                <w:szCs w:val="18"/>
                <w:lang w:eastAsia="en-GB"/>
              </w:rPr>
            </w:pPr>
          </w:p>
        </w:tc>
      </w:tr>
      <w:tr w:rsidR="001458C3" w:rsidRPr="009044D0" w:rsidTr="001458C3">
        <w:trPr>
          <w:trHeight w:val="735"/>
        </w:trPr>
        <w:tc>
          <w:tcPr>
            <w:tcW w:w="993" w:type="dxa"/>
            <w:vMerge w:val="restart"/>
            <w:tcBorders>
              <w:top w:val="single" w:sz="4" w:space="0" w:color="auto"/>
            </w:tcBorders>
            <w:shd w:val="clear" w:color="auto" w:fill="CCFFFF"/>
            <w:vAlign w:val="center"/>
          </w:tcPr>
          <w:p w:rsidR="001458C3" w:rsidRPr="00F82E63" w:rsidRDefault="001458C3" w:rsidP="009044D0">
            <w:pPr>
              <w:rPr>
                <w:rFonts w:ascii="Arial" w:eastAsia="Times New Roman" w:hAnsi="Arial" w:cs="Arial"/>
                <w:b/>
                <w:color w:val="1F497D" w:themeColor="text2"/>
                <w:sz w:val="18"/>
                <w:szCs w:val="18"/>
                <w:lang w:eastAsia="en-GB"/>
              </w:rPr>
            </w:pPr>
            <w:r w:rsidRPr="00F82E63">
              <w:rPr>
                <w:rFonts w:ascii="Arial" w:eastAsia="Times New Roman" w:hAnsi="Arial" w:cs="Arial"/>
                <w:b/>
                <w:color w:val="1F497D" w:themeColor="text2"/>
                <w:sz w:val="18"/>
                <w:szCs w:val="18"/>
                <w:lang w:eastAsia="en-GB"/>
              </w:rPr>
              <w:t>Band 4</w:t>
            </w:r>
          </w:p>
        </w:tc>
        <w:tc>
          <w:tcPr>
            <w:tcW w:w="2693" w:type="dxa"/>
            <w:shd w:val="clear" w:color="auto" w:fill="CCFFFF"/>
            <w:vAlign w:val="center"/>
          </w:tcPr>
          <w:p w:rsidR="001458C3" w:rsidRPr="00F82E63" w:rsidRDefault="001458C3" w:rsidP="009044D0">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Sharing Facilities</w:t>
            </w:r>
          </w:p>
        </w:tc>
        <w:tc>
          <w:tcPr>
            <w:tcW w:w="4678" w:type="dxa"/>
            <w:shd w:val="clear" w:color="auto" w:fill="CCFFFF"/>
            <w:vAlign w:val="center"/>
          </w:tcPr>
          <w:p w:rsidR="001458C3" w:rsidRPr="00F82E63" w:rsidRDefault="001458C3" w:rsidP="009044D0">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People who share facilities with other households but have their own bedroom.</w:t>
            </w:r>
          </w:p>
        </w:tc>
        <w:tc>
          <w:tcPr>
            <w:tcW w:w="2091" w:type="dxa"/>
            <w:vMerge w:val="restart"/>
            <w:shd w:val="clear" w:color="auto" w:fill="CCFFFF"/>
            <w:vAlign w:val="center"/>
          </w:tcPr>
          <w:p w:rsidR="001458C3" w:rsidRPr="00F82E63" w:rsidRDefault="001458C3" w:rsidP="001458C3">
            <w:pPr>
              <w:jc w:val="cente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2191</w:t>
            </w:r>
          </w:p>
        </w:tc>
      </w:tr>
      <w:tr w:rsidR="001458C3" w:rsidRPr="009044D0" w:rsidTr="001458C3">
        <w:trPr>
          <w:trHeight w:val="735"/>
        </w:trPr>
        <w:tc>
          <w:tcPr>
            <w:tcW w:w="993" w:type="dxa"/>
            <w:vMerge/>
            <w:shd w:val="clear" w:color="auto" w:fill="CCFFFF"/>
            <w:vAlign w:val="center"/>
          </w:tcPr>
          <w:p w:rsidR="001458C3" w:rsidRPr="00F82E63" w:rsidRDefault="001458C3" w:rsidP="009044D0">
            <w:pPr>
              <w:rPr>
                <w:rFonts w:ascii="Arial" w:eastAsia="Times New Roman" w:hAnsi="Arial" w:cs="Arial"/>
                <w:b/>
                <w:color w:val="1F497D" w:themeColor="text2"/>
                <w:sz w:val="18"/>
                <w:szCs w:val="18"/>
                <w:lang w:eastAsia="en-GB"/>
              </w:rPr>
            </w:pPr>
          </w:p>
        </w:tc>
        <w:tc>
          <w:tcPr>
            <w:tcW w:w="2693" w:type="dxa"/>
            <w:tcBorders>
              <w:bottom w:val="single" w:sz="4" w:space="0" w:color="auto"/>
            </w:tcBorders>
            <w:shd w:val="clear" w:color="auto" w:fill="CCFFFF"/>
            <w:vAlign w:val="center"/>
          </w:tcPr>
          <w:p w:rsidR="001458C3" w:rsidRPr="00F82E63" w:rsidRDefault="001458C3" w:rsidP="009044D0">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Care &amp;</w:t>
            </w:r>
            <w:r w:rsidR="00840BB6">
              <w:rPr>
                <w:rFonts w:ascii="Arial" w:eastAsia="Times New Roman" w:hAnsi="Arial" w:cs="Arial"/>
                <w:b/>
                <w:bCs/>
                <w:color w:val="1F497D" w:themeColor="text2"/>
                <w:sz w:val="18"/>
                <w:szCs w:val="18"/>
                <w:lang w:eastAsia="en-GB"/>
              </w:rPr>
              <w:t xml:space="preserve"> </w:t>
            </w:r>
            <w:r w:rsidRPr="00F82E63">
              <w:rPr>
                <w:rFonts w:ascii="Arial" w:eastAsia="Times New Roman" w:hAnsi="Arial" w:cs="Arial"/>
                <w:b/>
                <w:bCs/>
                <w:color w:val="1F497D" w:themeColor="text2"/>
                <w:sz w:val="18"/>
                <w:szCs w:val="18"/>
                <w:lang w:eastAsia="en-GB"/>
              </w:rPr>
              <w:t>Support Emotional</w:t>
            </w:r>
          </w:p>
        </w:tc>
        <w:tc>
          <w:tcPr>
            <w:tcW w:w="4678" w:type="dxa"/>
            <w:tcBorders>
              <w:bottom w:val="single" w:sz="4" w:space="0" w:color="auto"/>
            </w:tcBorders>
            <w:shd w:val="clear" w:color="auto" w:fill="CCFFFF"/>
            <w:vAlign w:val="center"/>
          </w:tcPr>
          <w:p w:rsidR="001458C3" w:rsidRPr="00F82E63" w:rsidRDefault="001458C3" w:rsidP="009044D0">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People who need to move to, or remain in, a particular area of Leicester to give or receive emotional support from family, friends or others in the community.</w:t>
            </w:r>
          </w:p>
        </w:tc>
        <w:tc>
          <w:tcPr>
            <w:tcW w:w="2091" w:type="dxa"/>
            <w:vMerge/>
            <w:shd w:val="clear" w:color="auto" w:fill="CCFFFF"/>
          </w:tcPr>
          <w:p w:rsidR="001458C3" w:rsidRPr="00F82E63" w:rsidRDefault="001458C3" w:rsidP="009044D0">
            <w:pPr>
              <w:rPr>
                <w:rFonts w:ascii="Arial" w:eastAsia="Times New Roman" w:hAnsi="Arial" w:cs="Arial"/>
                <w:color w:val="1F497D" w:themeColor="text2"/>
                <w:sz w:val="18"/>
                <w:szCs w:val="18"/>
                <w:lang w:eastAsia="en-GB"/>
              </w:rPr>
            </w:pPr>
          </w:p>
        </w:tc>
      </w:tr>
      <w:tr w:rsidR="001458C3" w:rsidRPr="009044D0" w:rsidTr="001458C3">
        <w:trPr>
          <w:trHeight w:val="735"/>
        </w:trPr>
        <w:tc>
          <w:tcPr>
            <w:tcW w:w="993" w:type="dxa"/>
            <w:vMerge/>
            <w:tcBorders>
              <w:bottom w:val="single" w:sz="4" w:space="0" w:color="auto"/>
            </w:tcBorders>
            <w:shd w:val="clear" w:color="auto" w:fill="CCFFFF"/>
            <w:vAlign w:val="center"/>
          </w:tcPr>
          <w:p w:rsidR="001458C3" w:rsidRPr="00F82E63" w:rsidRDefault="001458C3" w:rsidP="009044D0">
            <w:pPr>
              <w:rPr>
                <w:rFonts w:ascii="Arial" w:eastAsia="Times New Roman" w:hAnsi="Arial" w:cs="Arial"/>
                <w:b/>
                <w:color w:val="1F497D" w:themeColor="text2"/>
                <w:sz w:val="18"/>
                <w:szCs w:val="18"/>
                <w:lang w:eastAsia="en-GB"/>
              </w:rPr>
            </w:pPr>
          </w:p>
        </w:tc>
        <w:tc>
          <w:tcPr>
            <w:tcW w:w="2693" w:type="dxa"/>
            <w:tcBorders>
              <w:bottom w:val="single" w:sz="4" w:space="0" w:color="auto"/>
            </w:tcBorders>
            <w:shd w:val="clear" w:color="auto" w:fill="CCFFFF"/>
            <w:vAlign w:val="center"/>
          </w:tcPr>
          <w:p w:rsidR="001458C3" w:rsidRPr="00F82E63" w:rsidRDefault="001458C3" w:rsidP="009044D0">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Sheltered Accommodation</w:t>
            </w:r>
          </w:p>
        </w:tc>
        <w:tc>
          <w:tcPr>
            <w:tcW w:w="4678" w:type="dxa"/>
            <w:tcBorders>
              <w:bottom w:val="single" w:sz="4" w:space="0" w:color="auto"/>
            </w:tcBorders>
            <w:shd w:val="clear" w:color="auto" w:fill="CCFFFF"/>
            <w:vAlign w:val="center"/>
          </w:tcPr>
          <w:p w:rsidR="001458C3" w:rsidRPr="00F82E63" w:rsidRDefault="001458C3" w:rsidP="009044D0">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People over the age of 50 years requesting 1 bedroom sheltered accommodation only.</w:t>
            </w:r>
          </w:p>
        </w:tc>
        <w:tc>
          <w:tcPr>
            <w:tcW w:w="2091" w:type="dxa"/>
            <w:vMerge/>
            <w:tcBorders>
              <w:bottom w:val="single" w:sz="4" w:space="0" w:color="auto"/>
            </w:tcBorders>
            <w:shd w:val="clear" w:color="auto" w:fill="CCFFFF"/>
          </w:tcPr>
          <w:p w:rsidR="001458C3" w:rsidRPr="00F82E63" w:rsidRDefault="001458C3" w:rsidP="009044D0">
            <w:pPr>
              <w:rPr>
                <w:rFonts w:ascii="Arial" w:eastAsia="Times New Roman" w:hAnsi="Arial" w:cs="Arial"/>
                <w:color w:val="1F497D" w:themeColor="text2"/>
                <w:sz w:val="18"/>
                <w:szCs w:val="18"/>
                <w:lang w:eastAsia="en-GB"/>
              </w:rPr>
            </w:pPr>
          </w:p>
        </w:tc>
      </w:tr>
      <w:tr w:rsidR="001458C3" w:rsidRPr="009044D0" w:rsidTr="001458C3">
        <w:trPr>
          <w:trHeight w:val="735"/>
        </w:trPr>
        <w:tc>
          <w:tcPr>
            <w:tcW w:w="993" w:type="dxa"/>
            <w:shd w:val="clear" w:color="auto" w:fill="99CCFF"/>
            <w:vAlign w:val="center"/>
          </w:tcPr>
          <w:p w:rsidR="001458C3" w:rsidRPr="00F82E63" w:rsidRDefault="001458C3" w:rsidP="009044D0">
            <w:pPr>
              <w:rPr>
                <w:rFonts w:ascii="Arial" w:eastAsia="Times New Roman" w:hAnsi="Arial" w:cs="Arial"/>
                <w:b/>
                <w:color w:val="1F497D" w:themeColor="text2"/>
                <w:sz w:val="18"/>
                <w:szCs w:val="18"/>
                <w:lang w:eastAsia="en-GB"/>
              </w:rPr>
            </w:pPr>
            <w:r w:rsidRPr="00F82E63">
              <w:rPr>
                <w:rFonts w:ascii="Arial" w:eastAsia="Times New Roman" w:hAnsi="Arial" w:cs="Arial"/>
                <w:b/>
                <w:color w:val="1F497D" w:themeColor="text2"/>
                <w:sz w:val="18"/>
                <w:szCs w:val="18"/>
                <w:lang w:eastAsia="en-GB"/>
              </w:rPr>
              <w:t>Band 5*</w:t>
            </w:r>
          </w:p>
        </w:tc>
        <w:tc>
          <w:tcPr>
            <w:tcW w:w="2693" w:type="dxa"/>
            <w:shd w:val="clear" w:color="auto" w:fill="99CCFF"/>
            <w:vAlign w:val="center"/>
          </w:tcPr>
          <w:p w:rsidR="001458C3" w:rsidRPr="00F82E63" w:rsidRDefault="001458C3" w:rsidP="009044D0">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All Other Applicants</w:t>
            </w:r>
          </w:p>
        </w:tc>
        <w:tc>
          <w:tcPr>
            <w:tcW w:w="4678" w:type="dxa"/>
            <w:shd w:val="clear" w:color="auto" w:fill="99CCFF"/>
            <w:vAlign w:val="center"/>
          </w:tcPr>
          <w:p w:rsidR="001458C3" w:rsidRPr="00F82E63" w:rsidRDefault="001458C3" w:rsidP="009044D0">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People who do not have any of the housing circumstances listed in bands 1, 2, 3 and 4.</w:t>
            </w:r>
          </w:p>
        </w:tc>
        <w:tc>
          <w:tcPr>
            <w:tcW w:w="2091" w:type="dxa"/>
            <w:shd w:val="clear" w:color="auto" w:fill="99CCFF"/>
            <w:vAlign w:val="center"/>
          </w:tcPr>
          <w:p w:rsidR="001458C3" w:rsidRPr="00F82E63" w:rsidRDefault="001458C3" w:rsidP="001458C3">
            <w:pPr>
              <w:jc w:val="cente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2597</w:t>
            </w:r>
          </w:p>
        </w:tc>
      </w:tr>
    </w:tbl>
    <w:p w:rsidR="009044D0" w:rsidRDefault="009044D0" w:rsidP="00D361B2">
      <w:pPr>
        <w:spacing w:after="120"/>
        <w:rPr>
          <w:rFonts w:ascii="Arial" w:hAnsi="Arial"/>
        </w:rPr>
      </w:pPr>
    </w:p>
    <w:p w:rsidR="009044D0" w:rsidRDefault="009044D0" w:rsidP="00D361B2">
      <w:pPr>
        <w:spacing w:after="120"/>
        <w:rPr>
          <w:rFonts w:ascii="Arial" w:hAnsi="Arial"/>
        </w:rPr>
      </w:pPr>
      <w:r w:rsidRPr="009044D0">
        <w:rPr>
          <w:rFonts w:ascii="Arial" w:hAnsi="Arial"/>
        </w:rPr>
        <w:t>* With effect from 1st May 2014 no new applicants are accepted into Band 5</w:t>
      </w:r>
    </w:p>
    <w:p w:rsidR="002A0B2D" w:rsidRDefault="002A0B2D">
      <w:pPr>
        <w:rPr>
          <w:rFonts w:ascii="Arial" w:hAnsi="Arial"/>
        </w:rPr>
      </w:pPr>
      <w:r>
        <w:rPr>
          <w:rFonts w:ascii="Arial" w:hAnsi="Arial"/>
        </w:rPr>
        <w:br w:type="page"/>
      </w:r>
    </w:p>
    <w:p w:rsidR="009044D0" w:rsidRPr="002C5436" w:rsidRDefault="009044D0" w:rsidP="009044D0">
      <w:pPr>
        <w:jc w:val="right"/>
        <w:rPr>
          <w:rFonts w:ascii="Arial" w:hAnsi="Arial"/>
          <w:b/>
        </w:rPr>
      </w:pPr>
      <w:r w:rsidRPr="002C5436">
        <w:rPr>
          <w:rFonts w:ascii="Arial" w:hAnsi="Arial"/>
          <w:b/>
        </w:rPr>
        <w:t>Append</w:t>
      </w:r>
      <w:r>
        <w:rPr>
          <w:rFonts w:ascii="Arial" w:hAnsi="Arial"/>
          <w:b/>
        </w:rPr>
        <w:t>i</w:t>
      </w:r>
      <w:r w:rsidR="002A0B2D">
        <w:rPr>
          <w:rFonts w:ascii="Arial" w:hAnsi="Arial"/>
          <w:b/>
        </w:rPr>
        <w:t xml:space="preserve">x </w:t>
      </w:r>
      <w:r w:rsidR="00D23E8F">
        <w:rPr>
          <w:rFonts w:ascii="Arial" w:hAnsi="Arial"/>
          <w:b/>
        </w:rPr>
        <w:t>4</w:t>
      </w:r>
    </w:p>
    <w:p w:rsidR="009044D0" w:rsidRPr="009044D0" w:rsidRDefault="009044D0" w:rsidP="009044D0">
      <w:pPr>
        <w:spacing w:after="120"/>
        <w:jc w:val="center"/>
        <w:rPr>
          <w:rFonts w:ascii="Arial" w:hAnsi="Arial"/>
          <w:b/>
        </w:rPr>
      </w:pPr>
      <w:r w:rsidRPr="009044D0">
        <w:rPr>
          <w:rFonts w:ascii="Arial" w:hAnsi="Arial"/>
          <w:b/>
        </w:rPr>
        <w:t>Proposed Banding Table</w:t>
      </w:r>
    </w:p>
    <w:tbl>
      <w:tblPr>
        <w:tblW w:w="104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693"/>
        <w:gridCol w:w="4678"/>
        <w:gridCol w:w="2091"/>
      </w:tblGrid>
      <w:tr w:rsidR="001458C3" w:rsidRPr="002A0B2D" w:rsidTr="001458C3">
        <w:trPr>
          <w:trHeight w:val="619"/>
        </w:trPr>
        <w:tc>
          <w:tcPr>
            <w:tcW w:w="993" w:type="dxa"/>
            <w:tcBorders>
              <w:bottom w:val="single" w:sz="4" w:space="0" w:color="auto"/>
            </w:tcBorders>
            <w:shd w:val="clear" w:color="auto" w:fill="F2E5FF"/>
            <w:vAlign w:val="center"/>
          </w:tcPr>
          <w:p w:rsidR="001458C3" w:rsidRPr="00F82E63" w:rsidRDefault="001458C3" w:rsidP="002A0B2D">
            <w:pPr>
              <w:rPr>
                <w:rFonts w:ascii="Arial" w:eastAsia="Times New Roman" w:hAnsi="Arial" w:cs="Arial"/>
                <w:b/>
                <w:color w:val="1F497D" w:themeColor="text2"/>
                <w:sz w:val="18"/>
                <w:szCs w:val="18"/>
                <w:lang w:eastAsia="en-GB"/>
              </w:rPr>
            </w:pPr>
            <w:r w:rsidRPr="00F82E63">
              <w:rPr>
                <w:rFonts w:ascii="Arial" w:eastAsia="Times New Roman" w:hAnsi="Arial" w:cs="Arial"/>
                <w:b/>
                <w:color w:val="1F497D" w:themeColor="text2"/>
                <w:sz w:val="18"/>
                <w:szCs w:val="18"/>
                <w:lang w:eastAsia="en-GB"/>
              </w:rPr>
              <w:t>Band</w:t>
            </w:r>
          </w:p>
        </w:tc>
        <w:tc>
          <w:tcPr>
            <w:tcW w:w="2693" w:type="dxa"/>
            <w:tcBorders>
              <w:bottom w:val="single" w:sz="4" w:space="0" w:color="auto"/>
            </w:tcBorders>
            <w:shd w:val="clear" w:color="auto" w:fill="F2E5FF"/>
            <w:vAlign w:val="center"/>
          </w:tcPr>
          <w:p w:rsidR="001458C3" w:rsidRPr="00F82E63" w:rsidRDefault="001458C3" w:rsidP="002A0B2D">
            <w:pPr>
              <w:rPr>
                <w:rFonts w:ascii="Arial" w:eastAsia="Times New Roman" w:hAnsi="Arial" w:cs="Arial"/>
                <w:b/>
                <w:color w:val="1F497D" w:themeColor="text2"/>
                <w:sz w:val="18"/>
                <w:szCs w:val="18"/>
                <w:lang w:eastAsia="en-GB"/>
              </w:rPr>
            </w:pPr>
            <w:r w:rsidRPr="00F82E63">
              <w:rPr>
                <w:rFonts w:ascii="Arial" w:eastAsia="Times New Roman" w:hAnsi="Arial" w:cs="Arial"/>
                <w:b/>
                <w:color w:val="1F497D" w:themeColor="text2"/>
                <w:sz w:val="18"/>
                <w:szCs w:val="18"/>
                <w:lang w:eastAsia="en-GB"/>
              </w:rPr>
              <w:t>Summary Descriptions  (Reason)</w:t>
            </w:r>
          </w:p>
        </w:tc>
        <w:tc>
          <w:tcPr>
            <w:tcW w:w="4678" w:type="dxa"/>
            <w:tcBorders>
              <w:bottom w:val="single" w:sz="4" w:space="0" w:color="auto"/>
            </w:tcBorders>
            <w:shd w:val="clear" w:color="auto" w:fill="F2E5FF"/>
            <w:vAlign w:val="center"/>
          </w:tcPr>
          <w:p w:rsidR="001458C3" w:rsidRPr="00F82E63" w:rsidRDefault="001458C3" w:rsidP="002A0B2D">
            <w:pPr>
              <w:rPr>
                <w:rFonts w:ascii="Arial" w:eastAsia="Times New Roman" w:hAnsi="Arial" w:cs="Arial"/>
                <w:b/>
                <w:color w:val="1F497D" w:themeColor="text2"/>
                <w:sz w:val="18"/>
                <w:szCs w:val="18"/>
                <w:lang w:eastAsia="en-GB"/>
              </w:rPr>
            </w:pPr>
            <w:r w:rsidRPr="00F82E63">
              <w:rPr>
                <w:rFonts w:ascii="Arial" w:eastAsia="Times New Roman" w:hAnsi="Arial" w:cs="Arial"/>
                <w:b/>
                <w:color w:val="1F497D" w:themeColor="text2"/>
                <w:sz w:val="18"/>
                <w:szCs w:val="18"/>
                <w:lang w:eastAsia="en-GB"/>
              </w:rPr>
              <w:t>Household Circumstances</w:t>
            </w:r>
          </w:p>
        </w:tc>
        <w:tc>
          <w:tcPr>
            <w:tcW w:w="2091" w:type="dxa"/>
            <w:tcBorders>
              <w:bottom w:val="single" w:sz="4" w:space="0" w:color="auto"/>
            </w:tcBorders>
            <w:shd w:val="clear" w:color="auto" w:fill="F2E5FF"/>
            <w:vAlign w:val="center"/>
          </w:tcPr>
          <w:p w:rsidR="001458C3" w:rsidRPr="00F82E63" w:rsidRDefault="001458C3" w:rsidP="001458C3">
            <w:pPr>
              <w:jc w:val="center"/>
              <w:rPr>
                <w:rFonts w:ascii="Arial" w:eastAsia="Times New Roman" w:hAnsi="Arial" w:cs="Arial"/>
                <w:b/>
                <w:color w:val="1F497D" w:themeColor="text2"/>
                <w:sz w:val="18"/>
                <w:szCs w:val="18"/>
                <w:lang w:eastAsia="en-GB"/>
              </w:rPr>
            </w:pPr>
            <w:r w:rsidRPr="00F82E63">
              <w:rPr>
                <w:rFonts w:ascii="Arial" w:eastAsia="Times New Roman" w:hAnsi="Arial" w:cs="Arial"/>
                <w:b/>
                <w:color w:val="1F497D" w:themeColor="text2"/>
                <w:sz w:val="18"/>
                <w:szCs w:val="18"/>
                <w:lang w:eastAsia="en-GB"/>
              </w:rPr>
              <w:t>Expected Number of Households in Proposed Bands</w:t>
            </w:r>
          </w:p>
          <w:p w:rsidR="001458C3" w:rsidRPr="00F82E63" w:rsidRDefault="001458C3" w:rsidP="001458C3">
            <w:pPr>
              <w:jc w:val="center"/>
              <w:rPr>
                <w:rFonts w:ascii="Arial" w:eastAsia="Times New Roman" w:hAnsi="Arial" w:cs="Arial"/>
                <w:b/>
                <w:color w:val="1F497D" w:themeColor="text2"/>
                <w:sz w:val="18"/>
                <w:szCs w:val="18"/>
                <w:lang w:eastAsia="en-GB"/>
              </w:rPr>
            </w:pPr>
            <w:r w:rsidRPr="00F82E63">
              <w:rPr>
                <w:rFonts w:ascii="Arial" w:eastAsia="Times New Roman" w:hAnsi="Arial" w:cs="Arial"/>
                <w:b/>
                <w:color w:val="1F497D" w:themeColor="text2"/>
                <w:sz w:val="18"/>
                <w:szCs w:val="18"/>
                <w:lang w:eastAsia="en-GB"/>
              </w:rPr>
              <w:t>(based on waiting list as at 01/04/2016)</w:t>
            </w:r>
          </w:p>
        </w:tc>
      </w:tr>
      <w:tr w:rsidR="001458C3" w:rsidRPr="002A0B2D" w:rsidTr="001458C3">
        <w:trPr>
          <w:trHeight w:val="735"/>
        </w:trPr>
        <w:tc>
          <w:tcPr>
            <w:tcW w:w="993" w:type="dxa"/>
            <w:vMerge w:val="restart"/>
            <w:shd w:val="clear" w:color="auto" w:fill="FFCC99"/>
            <w:vAlign w:val="center"/>
          </w:tcPr>
          <w:p w:rsidR="001458C3" w:rsidRPr="00F82E63" w:rsidRDefault="001458C3" w:rsidP="002A0B2D">
            <w:pPr>
              <w:rPr>
                <w:rFonts w:ascii="Arial" w:eastAsia="Times New Roman" w:hAnsi="Arial" w:cs="Arial"/>
                <w:b/>
                <w:color w:val="1F497D" w:themeColor="text2"/>
                <w:sz w:val="18"/>
                <w:szCs w:val="18"/>
                <w:lang w:eastAsia="en-GB"/>
              </w:rPr>
            </w:pPr>
            <w:r w:rsidRPr="00F82E63">
              <w:rPr>
                <w:rFonts w:ascii="Arial" w:eastAsia="Times New Roman" w:hAnsi="Arial" w:cs="Arial"/>
                <w:b/>
                <w:color w:val="1F497D" w:themeColor="text2"/>
                <w:sz w:val="18"/>
                <w:szCs w:val="18"/>
                <w:lang w:eastAsia="en-GB"/>
              </w:rPr>
              <w:t xml:space="preserve">Band 1 </w:t>
            </w:r>
          </w:p>
        </w:tc>
        <w:tc>
          <w:tcPr>
            <w:tcW w:w="2693" w:type="dxa"/>
            <w:shd w:val="clear" w:color="auto" w:fill="FFCC99"/>
            <w:vAlign w:val="center"/>
          </w:tcPr>
          <w:p w:rsidR="001458C3" w:rsidRPr="00F82E63" w:rsidRDefault="001458C3" w:rsidP="002A0B2D">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Referred Case</w:t>
            </w:r>
          </w:p>
        </w:tc>
        <w:tc>
          <w:tcPr>
            <w:tcW w:w="4678" w:type="dxa"/>
            <w:shd w:val="clear" w:color="auto" w:fill="FFCC99"/>
            <w:vAlign w:val="center"/>
          </w:tcPr>
          <w:p w:rsidR="001458C3" w:rsidRPr="00F82E63" w:rsidRDefault="001458C3" w:rsidP="002A0B2D">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People in need of urgent re-housing and referred by Adult Social Care or Children’s Services.</w:t>
            </w:r>
          </w:p>
        </w:tc>
        <w:tc>
          <w:tcPr>
            <w:tcW w:w="2091" w:type="dxa"/>
            <w:vMerge w:val="restart"/>
            <w:shd w:val="clear" w:color="auto" w:fill="FFCC99"/>
            <w:vAlign w:val="center"/>
          </w:tcPr>
          <w:p w:rsidR="001458C3" w:rsidRPr="00F82E63" w:rsidRDefault="001458C3" w:rsidP="001458C3">
            <w:pPr>
              <w:jc w:val="cente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722</w:t>
            </w:r>
          </w:p>
        </w:tc>
      </w:tr>
      <w:tr w:rsidR="001458C3" w:rsidRPr="002A0B2D" w:rsidTr="001458C3">
        <w:trPr>
          <w:trHeight w:val="735"/>
        </w:trPr>
        <w:tc>
          <w:tcPr>
            <w:tcW w:w="993" w:type="dxa"/>
            <w:vMerge/>
            <w:shd w:val="clear" w:color="auto" w:fill="FFCC99"/>
            <w:vAlign w:val="center"/>
          </w:tcPr>
          <w:p w:rsidR="001458C3" w:rsidRPr="00F82E63" w:rsidRDefault="001458C3" w:rsidP="002A0B2D">
            <w:pPr>
              <w:rPr>
                <w:rFonts w:ascii="Arial" w:eastAsia="Times New Roman" w:hAnsi="Arial" w:cs="Arial"/>
                <w:b/>
                <w:color w:val="1F497D" w:themeColor="text2"/>
                <w:sz w:val="18"/>
                <w:szCs w:val="18"/>
                <w:lang w:eastAsia="en-GB"/>
              </w:rPr>
            </w:pPr>
          </w:p>
        </w:tc>
        <w:tc>
          <w:tcPr>
            <w:tcW w:w="2693" w:type="dxa"/>
            <w:shd w:val="clear" w:color="auto" w:fill="FFCC99"/>
            <w:vAlign w:val="center"/>
          </w:tcPr>
          <w:p w:rsidR="001458C3" w:rsidRPr="00F82E63" w:rsidRDefault="001458C3" w:rsidP="002A0B2D">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Compulsory Homeloss</w:t>
            </w:r>
          </w:p>
        </w:tc>
        <w:tc>
          <w:tcPr>
            <w:tcW w:w="4678" w:type="dxa"/>
            <w:shd w:val="clear" w:color="auto" w:fill="FFCC99"/>
            <w:vAlign w:val="center"/>
          </w:tcPr>
          <w:p w:rsidR="001458C3" w:rsidRPr="00F82E63" w:rsidRDefault="001458C3" w:rsidP="002A0B2D">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People in need of urgent re-housing whose properties are directly affected by public redevelopment programmes.</w:t>
            </w:r>
          </w:p>
        </w:tc>
        <w:tc>
          <w:tcPr>
            <w:tcW w:w="2091" w:type="dxa"/>
            <w:vMerge/>
            <w:shd w:val="clear" w:color="auto" w:fill="FFCC99"/>
          </w:tcPr>
          <w:p w:rsidR="001458C3" w:rsidRPr="00F82E63" w:rsidRDefault="001458C3" w:rsidP="002A0B2D">
            <w:pPr>
              <w:rPr>
                <w:rFonts w:ascii="Arial" w:eastAsia="Times New Roman" w:hAnsi="Arial" w:cs="Arial"/>
                <w:color w:val="1F497D" w:themeColor="text2"/>
                <w:sz w:val="18"/>
                <w:szCs w:val="18"/>
                <w:lang w:eastAsia="en-GB"/>
              </w:rPr>
            </w:pPr>
          </w:p>
        </w:tc>
      </w:tr>
      <w:tr w:rsidR="001458C3" w:rsidRPr="002A0B2D" w:rsidTr="001458C3">
        <w:trPr>
          <w:trHeight w:val="735"/>
        </w:trPr>
        <w:tc>
          <w:tcPr>
            <w:tcW w:w="993" w:type="dxa"/>
            <w:vMerge/>
            <w:shd w:val="clear" w:color="auto" w:fill="FFCC99"/>
            <w:vAlign w:val="center"/>
          </w:tcPr>
          <w:p w:rsidR="001458C3" w:rsidRPr="00F82E63" w:rsidRDefault="001458C3" w:rsidP="002A0B2D">
            <w:pPr>
              <w:rPr>
                <w:rFonts w:ascii="Arial" w:eastAsia="Times New Roman" w:hAnsi="Arial" w:cs="Arial"/>
                <w:b/>
                <w:color w:val="1F497D" w:themeColor="text2"/>
                <w:sz w:val="18"/>
                <w:szCs w:val="18"/>
                <w:lang w:eastAsia="en-GB"/>
              </w:rPr>
            </w:pPr>
          </w:p>
        </w:tc>
        <w:tc>
          <w:tcPr>
            <w:tcW w:w="2693" w:type="dxa"/>
            <w:shd w:val="clear" w:color="auto" w:fill="FFCC99"/>
            <w:vAlign w:val="center"/>
          </w:tcPr>
          <w:p w:rsidR="001458C3" w:rsidRPr="00F82E63" w:rsidRDefault="001458C3" w:rsidP="002A0B2D">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Priority Under-occupation</w:t>
            </w:r>
          </w:p>
        </w:tc>
        <w:tc>
          <w:tcPr>
            <w:tcW w:w="4678" w:type="dxa"/>
            <w:shd w:val="clear" w:color="auto" w:fill="FFCC99"/>
            <w:vAlign w:val="center"/>
          </w:tcPr>
          <w:p w:rsidR="001458C3" w:rsidRPr="00F82E63" w:rsidRDefault="001458C3" w:rsidP="002A0B2D">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Council and housing association tenants who are currently under-occupying a two or three bedroom property and who wish to move to a property with one bedroom.</w:t>
            </w:r>
          </w:p>
        </w:tc>
        <w:tc>
          <w:tcPr>
            <w:tcW w:w="2091" w:type="dxa"/>
            <w:vMerge/>
            <w:shd w:val="clear" w:color="auto" w:fill="FFCC99"/>
          </w:tcPr>
          <w:p w:rsidR="001458C3" w:rsidRPr="00F82E63" w:rsidRDefault="001458C3" w:rsidP="002A0B2D">
            <w:pPr>
              <w:rPr>
                <w:rFonts w:ascii="Arial" w:eastAsia="Times New Roman" w:hAnsi="Arial" w:cs="Arial"/>
                <w:color w:val="1F497D" w:themeColor="text2"/>
                <w:sz w:val="18"/>
                <w:szCs w:val="18"/>
                <w:lang w:eastAsia="en-GB"/>
              </w:rPr>
            </w:pPr>
          </w:p>
        </w:tc>
      </w:tr>
      <w:tr w:rsidR="001458C3" w:rsidRPr="002A0B2D" w:rsidTr="001458C3">
        <w:trPr>
          <w:trHeight w:val="735"/>
        </w:trPr>
        <w:tc>
          <w:tcPr>
            <w:tcW w:w="993" w:type="dxa"/>
            <w:vMerge/>
            <w:shd w:val="clear" w:color="auto" w:fill="FFCC99"/>
            <w:vAlign w:val="center"/>
          </w:tcPr>
          <w:p w:rsidR="001458C3" w:rsidRPr="00F82E63" w:rsidRDefault="001458C3" w:rsidP="002A0B2D">
            <w:pPr>
              <w:rPr>
                <w:rFonts w:ascii="Arial" w:eastAsia="Times New Roman" w:hAnsi="Arial" w:cs="Arial"/>
                <w:b/>
                <w:color w:val="1F497D" w:themeColor="text2"/>
                <w:sz w:val="18"/>
                <w:szCs w:val="18"/>
                <w:lang w:eastAsia="en-GB"/>
              </w:rPr>
            </w:pPr>
          </w:p>
        </w:tc>
        <w:tc>
          <w:tcPr>
            <w:tcW w:w="2693" w:type="dxa"/>
            <w:shd w:val="clear" w:color="auto" w:fill="FFCC99"/>
            <w:vAlign w:val="center"/>
          </w:tcPr>
          <w:p w:rsidR="001458C3" w:rsidRPr="00F82E63" w:rsidRDefault="001458C3" w:rsidP="002A0B2D">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Harassment</w:t>
            </w:r>
          </w:p>
        </w:tc>
        <w:tc>
          <w:tcPr>
            <w:tcW w:w="4678" w:type="dxa"/>
            <w:shd w:val="clear" w:color="auto" w:fill="FFCC99"/>
            <w:vAlign w:val="center"/>
          </w:tcPr>
          <w:p w:rsidR="001458C3" w:rsidRPr="00F82E63" w:rsidRDefault="001458C3" w:rsidP="002A0B2D">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People suffering from any form of harassment.</w:t>
            </w:r>
          </w:p>
        </w:tc>
        <w:tc>
          <w:tcPr>
            <w:tcW w:w="2091" w:type="dxa"/>
            <w:vMerge/>
            <w:shd w:val="clear" w:color="auto" w:fill="FFCC99"/>
          </w:tcPr>
          <w:p w:rsidR="001458C3" w:rsidRPr="00F82E63" w:rsidRDefault="001458C3" w:rsidP="002A0B2D">
            <w:pPr>
              <w:rPr>
                <w:rFonts w:ascii="Arial" w:eastAsia="Times New Roman" w:hAnsi="Arial" w:cs="Arial"/>
                <w:color w:val="1F497D" w:themeColor="text2"/>
                <w:sz w:val="18"/>
                <w:szCs w:val="18"/>
                <w:lang w:eastAsia="en-GB"/>
              </w:rPr>
            </w:pPr>
          </w:p>
        </w:tc>
      </w:tr>
      <w:tr w:rsidR="001458C3" w:rsidRPr="002A0B2D" w:rsidTr="001458C3">
        <w:trPr>
          <w:trHeight w:val="735"/>
        </w:trPr>
        <w:tc>
          <w:tcPr>
            <w:tcW w:w="993" w:type="dxa"/>
            <w:vMerge/>
            <w:shd w:val="clear" w:color="auto" w:fill="FFCC99"/>
            <w:vAlign w:val="center"/>
          </w:tcPr>
          <w:p w:rsidR="001458C3" w:rsidRPr="00F82E63" w:rsidRDefault="001458C3" w:rsidP="002A0B2D">
            <w:pPr>
              <w:rPr>
                <w:rFonts w:ascii="Arial" w:eastAsia="Times New Roman" w:hAnsi="Arial" w:cs="Arial"/>
                <w:b/>
                <w:color w:val="1F497D" w:themeColor="text2"/>
                <w:sz w:val="18"/>
                <w:szCs w:val="18"/>
                <w:lang w:eastAsia="en-GB"/>
              </w:rPr>
            </w:pPr>
          </w:p>
        </w:tc>
        <w:tc>
          <w:tcPr>
            <w:tcW w:w="2693" w:type="dxa"/>
            <w:shd w:val="clear" w:color="auto" w:fill="FFCC99"/>
            <w:vAlign w:val="center"/>
          </w:tcPr>
          <w:p w:rsidR="001458C3" w:rsidRPr="00F82E63" w:rsidRDefault="001458C3" w:rsidP="002A0B2D">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Management Case</w:t>
            </w:r>
          </w:p>
        </w:tc>
        <w:tc>
          <w:tcPr>
            <w:tcW w:w="4678" w:type="dxa"/>
            <w:shd w:val="clear" w:color="auto" w:fill="FFCC99"/>
            <w:vAlign w:val="center"/>
          </w:tcPr>
          <w:p w:rsidR="001458C3" w:rsidRPr="00F82E63" w:rsidRDefault="001458C3" w:rsidP="007B63CF">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Council tenants who need to move for management reasons.</w:t>
            </w:r>
          </w:p>
        </w:tc>
        <w:tc>
          <w:tcPr>
            <w:tcW w:w="2091" w:type="dxa"/>
            <w:vMerge/>
            <w:shd w:val="clear" w:color="auto" w:fill="FFCC99"/>
          </w:tcPr>
          <w:p w:rsidR="001458C3" w:rsidRPr="00F82E63" w:rsidRDefault="001458C3" w:rsidP="007B63CF">
            <w:pPr>
              <w:rPr>
                <w:rFonts w:ascii="Arial" w:eastAsia="Times New Roman" w:hAnsi="Arial" w:cs="Arial"/>
                <w:color w:val="1F497D" w:themeColor="text2"/>
                <w:sz w:val="18"/>
                <w:szCs w:val="18"/>
                <w:lang w:eastAsia="en-GB"/>
              </w:rPr>
            </w:pPr>
          </w:p>
        </w:tc>
      </w:tr>
      <w:tr w:rsidR="001458C3" w:rsidRPr="002A0B2D" w:rsidTr="001458C3">
        <w:trPr>
          <w:trHeight w:val="735"/>
        </w:trPr>
        <w:tc>
          <w:tcPr>
            <w:tcW w:w="993" w:type="dxa"/>
            <w:vMerge/>
            <w:shd w:val="clear" w:color="auto" w:fill="FFCC99"/>
            <w:vAlign w:val="center"/>
          </w:tcPr>
          <w:p w:rsidR="001458C3" w:rsidRPr="00F82E63" w:rsidRDefault="001458C3" w:rsidP="002A0B2D">
            <w:pPr>
              <w:rPr>
                <w:rFonts w:ascii="Arial" w:eastAsia="Times New Roman" w:hAnsi="Arial" w:cs="Arial"/>
                <w:b/>
                <w:color w:val="1F497D" w:themeColor="text2"/>
                <w:sz w:val="18"/>
                <w:szCs w:val="18"/>
                <w:lang w:eastAsia="en-GB"/>
              </w:rPr>
            </w:pPr>
          </w:p>
        </w:tc>
        <w:tc>
          <w:tcPr>
            <w:tcW w:w="2693" w:type="dxa"/>
            <w:shd w:val="clear" w:color="auto" w:fill="FFCC99"/>
            <w:vAlign w:val="center"/>
          </w:tcPr>
          <w:p w:rsidR="001458C3" w:rsidRPr="00F82E63" w:rsidRDefault="001458C3" w:rsidP="002A0B2D">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Wheelchair Adapted Housing No Longer Required</w:t>
            </w:r>
          </w:p>
        </w:tc>
        <w:tc>
          <w:tcPr>
            <w:tcW w:w="4678" w:type="dxa"/>
            <w:shd w:val="clear" w:color="auto" w:fill="FFCC99"/>
            <w:vAlign w:val="center"/>
          </w:tcPr>
          <w:p w:rsidR="001458C3" w:rsidRPr="00F82E63" w:rsidRDefault="001458C3" w:rsidP="002A0B2D">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Council and housing association tenants occupying a purpose built wheelchair adapted property who no longer require it.</w:t>
            </w:r>
          </w:p>
        </w:tc>
        <w:tc>
          <w:tcPr>
            <w:tcW w:w="2091" w:type="dxa"/>
            <w:vMerge/>
            <w:shd w:val="clear" w:color="auto" w:fill="FFCC99"/>
          </w:tcPr>
          <w:p w:rsidR="001458C3" w:rsidRPr="00F82E63" w:rsidRDefault="001458C3" w:rsidP="002A0B2D">
            <w:pPr>
              <w:rPr>
                <w:rFonts w:ascii="Arial" w:eastAsia="Times New Roman" w:hAnsi="Arial" w:cs="Arial"/>
                <w:color w:val="1F497D" w:themeColor="text2"/>
                <w:sz w:val="18"/>
                <w:szCs w:val="18"/>
                <w:lang w:eastAsia="en-GB"/>
              </w:rPr>
            </w:pPr>
          </w:p>
        </w:tc>
      </w:tr>
      <w:tr w:rsidR="001458C3" w:rsidRPr="002A0B2D" w:rsidTr="001458C3">
        <w:trPr>
          <w:trHeight w:val="735"/>
        </w:trPr>
        <w:tc>
          <w:tcPr>
            <w:tcW w:w="993" w:type="dxa"/>
            <w:vMerge/>
            <w:shd w:val="clear" w:color="auto" w:fill="FFCC99"/>
            <w:vAlign w:val="center"/>
          </w:tcPr>
          <w:p w:rsidR="001458C3" w:rsidRPr="00F82E63" w:rsidRDefault="001458C3" w:rsidP="002A0B2D">
            <w:pPr>
              <w:rPr>
                <w:rFonts w:ascii="Arial" w:eastAsia="Times New Roman" w:hAnsi="Arial" w:cs="Arial"/>
                <w:b/>
                <w:color w:val="1F497D" w:themeColor="text2"/>
                <w:sz w:val="18"/>
                <w:szCs w:val="18"/>
                <w:lang w:eastAsia="en-GB"/>
              </w:rPr>
            </w:pPr>
          </w:p>
        </w:tc>
        <w:tc>
          <w:tcPr>
            <w:tcW w:w="2693" w:type="dxa"/>
            <w:shd w:val="clear" w:color="auto" w:fill="FFCC99"/>
            <w:vAlign w:val="center"/>
          </w:tcPr>
          <w:p w:rsidR="001458C3" w:rsidRPr="00F82E63" w:rsidRDefault="001458C3" w:rsidP="002A0B2D">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High Medical</w:t>
            </w:r>
          </w:p>
        </w:tc>
        <w:tc>
          <w:tcPr>
            <w:tcW w:w="4678" w:type="dxa"/>
            <w:shd w:val="clear" w:color="auto" w:fill="FFCC99"/>
            <w:vAlign w:val="center"/>
          </w:tcPr>
          <w:p w:rsidR="001458C3" w:rsidRPr="00F82E63" w:rsidRDefault="001458C3" w:rsidP="002A0B2D">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People whose current housing conditions are having a seriously adverse affect on the physical or mental health of either the applicant or a member of their household.</w:t>
            </w:r>
          </w:p>
        </w:tc>
        <w:tc>
          <w:tcPr>
            <w:tcW w:w="2091" w:type="dxa"/>
            <w:vMerge/>
            <w:shd w:val="clear" w:color="auto" w:fill="FFCC99"/>
          </w:tcPr>
          <w:p w:rsidR="001458C3" w:rsidRPr="00F82E63" w:rsidRDefault="001458C3" w:rsidP="002A0B2D">
            <w:pPr>
              <w:rPr>
                <w:rFonts w:ascii="Arial" w:eastAsia="Times New Roman" w:hAnsi="Arial" w:cs="Arial"/>
                <w:color w:val="1F497D" w:themeColor="text2"/>
                <w:sz w:val="18"/>
                <w:szCs w:val="18"/>
                <w:lang w:eastAsia="en-GB"/>
              </w:rPr>
            </w:pPr>
          </w:p>
        </w:tc>
      </w:tr>
      <w:tr w:rsidR="001458C3" w:rsidRPr="002A0B2D" w:rsidTr="001458C3">
        <w:trPr>
          <w:trHeight w:val="735"/>
        </w:trPr>
        <w:tc>
          <w:tcPr>
            <w:tcW w:w="993" w:type="dxa"/>
            <w:vMerge/>
            <w:tcBorders>
              <w:bottom w:val="single" w:sz="4" w:space="0" w:color="auto"/>
            </w:tcBorders>
            <w:shd w:val="clear" w:color="auto" w:fill="FFCC99"/>
            <w:vAlign w:val="center"/>
          </w:tcPr>
          <w:p w:rsidR="001458C3" w:rsidRPr="00F82E63" w:rsidRDefault="001458C3" w:rsidP="002A0B2D">
            <w:pPr>
              <w:rPr>
                <w:rFonts w:ascii="Arial" w:eastAsia="Times New Roman" w:hAnsi="Arial" w:cs="Arial"/>
                <w:b/>
                <w:color w:val="1F497D" w:themeColor="text2"/>
                <w:sz w:val="18"/>
                <w:szCs w:val="18"/>
                <w:lang w:eastAsia="en-GB"/>
              </w:rPr>
            </w:pPr>
          </w:p>
        </w:tc>
        <w:tc>
          <w:tcPr>
            <w:tcW w:w="2693" w:type="dxa"/>
            <w:tcBorders>
              <w:bottom w:val="single" w:sz="4" w:space="0" w:color="auto"/>
            </w:tcBorders>
            <w:shd w:val="clear" w:color="auto" w:fill="FFCC99"/>
            <w:vAlign w:val="center"/>
          </w:tcPr>
          <w:p w:rsidR="001458C3" w:rsidRPr="00F82E63" w:rsidRDefault="001458C3" w:rsidP="002A0B2D">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Young Person Leaving Care</w:t>
            </w:r>
          </w:p>
        </w:tc>
        <w:tc>
          <w:tcPr>
            <w:tcW w:w="4678" w:type="dxa"/>
            <w:tcBorders>
              <w:bottom w:val="single" w:sz="4" w:space="0" w:color="auto"/>
            </w:tcBorders>
            <w:shd w:val="clear" w:color="auto" w:fill="FFCC99"/>
            <w:vAlign w:val="center"/>
          </w:tcPr>
          <w:p w:rsidR="001458C3" w:rsidRPr="00F82E63" w:rsidRDefault="001458C3" w:rsidP="002A0B2D">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Children leaving the care of Leicester City Council’s Children and Young People’s Service (CYPS).</w:t>
            </w:r>
          </w:p>
        </w:tc>
        <w:tc>
          <w:tcPr>
            <w:tcW w:w="2091" w:type="dxa"/>
            <w:vMerge/>
            <w:tcBorders>
              <w:bottom w:val="single" w:sz="4" w:space="0" w:color="auto"/>
            </w:tcBorders>
            <w:shd w:val="clear" w:color="auto" w:fill="FFCC99"/>
          </w:tcPr>
          <w:p w:rsidR="001458C3" w:rsidRPr="00F82E63" w:rsidRDefault="001458C3" w:rsidP="002A0B2D">
            <w:pPr>
              <w:rPr>
                <w:rFonts w:ascii="Arial" w:eastAsia="Times New Roman" w:hAnsi="Arial" w:cs="Arial"/>
                <w:color w:val="1F497D" w:themeColor="text2"/>
                <w:sz w:val="18"/>
                <w:szCs w:val="18"/>
                <w:lang w:eastAsia="en-GB"/>
              </w:rPr>
            </w:pPr>
          </w:p>
        </w:tc>
      </w:tr>
      <w:tr w:rsidR="001458C3" w:rsidRPr="002A0B2D" w:rsidTr="001458C3">
        <w:trPr>
          <w:trHeight w:val="735"/>
        </w:trPr>
        <w:tc>
          <w:tcPr>
            <w:tcW w:w="993" w:type="dxa"/>
            <w:vMerge w:val="restart"/>
            <w:shd w:val="clear" w:color="auto" w:fill="FFFF99"/>
            <w:vAlign w:val="center"/>
          </w:tcPr>
          <w:p w:rsidR="001458C3" w:rsidRPr="00F82E63" w:rsidRDefault="001458C3" w:rsidP="002A0B2D">
            <w:pPr>
              <w:rPr>
                <w:rFonts w:ascii="Arial" w:eastAsia="Times New Roman" w:hAnsi="Arial" w:cs="Arial"/>
                <w:b/>
                <w:color w:val="1F497D" w:themeColor="text2"/>
                <w:sz w:val="18"/>
                <w:szCs w:val="18"/>
                <w:lang w:eastAsia="en-GB"/>
              </w:rPr>
            </w:pPr>
            <w:r w:rsidRPr="00F82E63">
              <w:rPr>
                <w:rFonts w:ascii="Arial" w:eastAsia="Times New Roman" w:hAnsi="Arial" w:cs="Arial"/>
                <w:b/>
                <w:color w:val="1F497D" w:themeColor="text2"/>
                <w:sz w:val="18"/>
                <w:szCs w:val="18"/>
                <w:lang w:eastAsia="en-GB"/>
              </w:rPr>
              <w:t>Band 2</w:t>
            </w:r>
          </w:p>
        </w:tc>
        <w:tc>
          <w:tcPr>
            <w:tcW w:w="2693" w:type="dxa"/>
            <w:shd w:val="clear" w:color="auto" w:fill="FFFF99"/>
            <w:vAlign w:val="center"/>
          </w:tcPr>
          <w:p w:rsidR="001458C3" w:rsidRPr="00F82E63" w:rsidRDefault="001458C3" w:rsidP="002A0B2D">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Statutory Homelessness</w:t>
            </w:r>
          </w:p>
        </w:tc>
        <w:tc>
          <w:tcPr>
            <w:tcW w:w="4678" w:type="dxa"/>
            <w:shd w:val="clear" w:color="auto" w:fill="FFFF99"/>
            <w:vAlign w:val="center"/>
          </w:tcPr>
          <w:p w:rsidR="001458C3" w:rsidRPr="00F82E63" w:rsidRDefault="001458C3" w:rsidP="002A0B2D">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People who are statutory homeless and are owed the full housing duty under Section 193 of the Housing Act 1996.</w:t>
            </w:r>
          </w:p>
        </w:tc>
        <w:tc>
          <w:tcPr>
            <w:tcW w:w="2091" w:type="dxa"/>
            <w:vMerge w:val="restart"/>
            <w:shd w:val="clear" w:color="auto" w:fill="FFFF99"/>
            <w:vAlign w:val="center"/>
          </w:tcPr>
          <w:p w:rsidR="001458C3" w:rsidRPr="00F82E63" w:rsidRDefault="00D23E8F" w:rsidP="001458C3">
            <w:pPr>
              <w:jc w:val="cente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2821</w:t>
            </w:r>
          </w:p>
        </w:tc>
      </w:tr>
      <w:tr w:rsidR="001458C3" w:rsidRPr="002A0B2D" w:rsidTr="001458C3">
        <w:trPr>
          <w:trHeight w:val="735"/>
        </w:trPr>
        <w:tc>
          <w:tcPr>
            <w:tcW w:w="993" w:type="dxa"/>
            <w:vMerge/>
            <w:shd w:val="clear" w:color="auto" w:fill="FFFF99"/>
            <w:vAlign w:val="center"/>
          </w:tcPr>
          <w:p w:rsidR="001458C3" w:rsidRPr="00F82E63" w:rsidRDefault="001458C3" w:rsidP="002A0B2D">
            <w:pPr>
              <w:rPr>
                <w:rFonts w:ascii="Arial" w:eastAsia="Times New Roman" w:hAnsi="Arial" w:cs="Arial"/>
                <w:b/>
                <w:color w:val="1F497D" w:themeColor="text2"/>
                <w:sz w:val="18"/>
                <w:szCs w:val="18"/>
                <w:lang w:eastAsia="en-GB"/>
              </w:rPr>
            </w:pPr>
          </w:p>
        </w:tc>
        <w:tc>
          <w:tcPr>
            <w:tcW w:w="2693" w:type="dxa"/>
            <w:shd w:val="clear" w:color="auto" w:fill="FFFF99"/>
            <w:vAlign w:val="center"/>
          </w:tcPr>
          <w:p w:rsidR="001458C3" w:rsidRPr="00F82E63" w:rsidRDefault="001458C3" w:rsidP="002A0B2D">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Severe Overcrowding</w:t>
            </w:r>
          </w:p>
          <w:p w:rsidR="001458C3" w:rsidRPr="00F82E63" w:rsidRDefault="001458C3" w:rsidP="002A0B2D">
            <w:pPr>
              <w:rPr>
                <w:rFonts w:ascii="Arial" w:eastAsia="Times New Roman" w:hAnsi="Arial" w:cs="Arial"/>
                <w:b/>
                <w:bCs/>
                <w:color w:val="1F497D" w:themeColor="text2"/>
                <w:sz w:val="18"/>
                <w:szCs w:val="18"/>
                <w:lang w:eastAsia="en-GB"/>
              </w:rPr>
            </w:pPr>
          </w:p>
        </w:tc>
        <w:tc>
          <w:tcPr>
            <w:tcW w:w="4678" w:type="dxa"/>
            <w:shd w:val="clear" w:color="auto" w:fill="FFFF99"/>
            <w:vAlign w:val="center"/>
          </w:tcPr>
          <w:p w:rsidR="001458C3" w:rsidRPr="00F82E63" w:rsidRDefault="001458C3" w:rsidP="002A0B2D">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People whose homes are deemed to be severely overcrowded (two bedrooms or more short of their assessed need).</w:t>
            </w:r>
          </w:p>
        </w:tc>
        <w:tc>
          <w:tcPr>
            <w:tcW w:w="2091" w:type="dxa"/>
            <w:vMerge/>
            <w:shd w:val="clear" w:color="auto" w:fill="FFFF99"/>
          </w:tcPr>
          <w:p w:rsidR="001458C3" w:rsidRPr="00F82E63" w:rsidRDefault="001458C3" w:rsidP="002A0B2D">
            <w:pPr>
              <w:rPr>
                <w:rFonts w:ascii="Arial" w:eastAsia="Times New Roman" w:hAnsi="Arial" w:cs="Arial"/>
                <w:color w:val="1F497D" w:themeColor="text2"/>
                <w:sz w:val="18"/>
                <w:szCs w:val="18"/>
                <w:lang w:eastAsia="en-GB"/>
              </w:rPr>
            </w:pPr>
          </w:p>
        </w:tc>
      </w:tr>
      <w:tr w:rsidR="001458C3" w:rsidRPr="002A0B2D" w:rsidTr="001458C3">
        <w:trPr>
          <w:trHeight w:val="735"/>
        </w:trPr>
        <w:tc>
          <w:tcPr>
            <w:tcW w:w="993" w:type="dxa"/>
            <w:vMerge/>
            <w:shd w:val="clear" w:color="auto" w:fill="FFFF99"/>
            <w:vAlign w:val="center"/>
          </w:tcPr>
          <w:p w:rsidR="001458C3" w:rsidRPr="00F82E63" w:rsidRDefault="001458C3" w:rsidP="002A0B2D">
            <w:pPr>
              <w:rPr>
                <w:rFonts w:ascii="Arial" w:eastAsia="Times New Roman" w:hAnsi="Arial" w:cs="Arial"/>
                <w:b/>
                <w:color w:val="1F497D" w:themeColor="text2"/>
                <w:sz w:val="18"/>
                <w:szCs w:val="18"/>
                <w:lang w:eastAsia="en-GB"/>
              </w:rPr>
            </w:pPr>
          </w:p>
        </w:tc>
        <w:tc>
          <w:tcPr>
            <w:tcW w:w="2693" w:type="dxa"/>
            <w:shd w:val="clear" w:color="auto" w:fill="FFFF99"/>
            <w:vAlign w:val="center"/>
          </w:tcPr>
          <w:p w:rsidR="001458C3" w:rsidRPr="00F82E63" w:rsidRDefault="001458C3" w:rsidP="002A0B2D">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Overcrowded Families in 1 Bed</w:t>
            </w:r>
          </w:p>
        </w:tc>
        <w:tc>
          <w:tcPr>
            <w:tcW w:w="4678" w:type="dxa"/>
            <w:shd w:val="clear" w:color="auto" w:fill="FFFF99"/>
            <w:vAlign w:val="center"/>
          </w:tcPr>
          <w:p w:rsidR="001458C3" w:rsidRPr="00F82E63" w:rsidRDefault="001458C3" w:rsidP="00123D0A">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 xml:space="preserve">Families with children </w:t>
            </w:r>
            <w:r w:rsidR="00123D0A" w:rsidRPr="00F82E63">
              <w:rPr>
                <w:rFonts w:ascii="Arial" w:eastAsia="Times New Roman" w:hAnsi="Arial" w:cs="Arial"/>
                <w:color w:val="1F497D" w:themeColor="text2"/>
                <w:sz w:val="18"/>
                <w:szCs w:val="18"/>
                <w:lang w:eastAsia="en-GB"/>
              </w:rPr>
              <w:t>3</w:t>
            </w:r>
            <w:r w:rsidRPr="00F82E63">
              <w:rPr>
                <w:rFonts w:ascii="Arial" w:eastAsia="Times New Roman" w:hAnsi="Arial" w:cs="Arial"/>
                <w:color w:val="1F497D" w:themeColor="text2"/>
                <w:sz w:val="18"/>
                <w:szCs w:val="18"/>
                <w:lang w:eastAsia="en-GB"/>
              </w:rPr>
              <w:t xml:space="preserve"> years and over who are overcrowded and living in one bedroom accommodation.</w:t>
            </w:r>
          </w:p>
        </w:tc>
        <w:tc>
          <w:tcPr>
            <w:tcW w:w="2091" w:type="dxa"/>
            <w:vMerge/>
            <w:shd w:val="clear" w:color="auto" w:fill="FFFF99"/>
          </w:tcPr>
          <w:p w:rsidR="001458C3" w:rsidRPr="00F82E63" w:rsidRDefault="001458C3" w:rsidP="002A0B2D">
            <w:pPr>
              <w:rPr>
                <w:rFonts w:ascii="Arial" w:eastAsia="Times New Roman" w:hAnsi="Arial" w:cs="Arial"/>
                <w:color w:val="1F497D" w:themeColor="text2"/>
                <w:sz w:val="18"/>
                <w:szCs w:val="18"/>
                <w:lang w:eastAsia="en-GB"/>
              </w:rPr>
            </w:pPr>
          </w:p>
        </w:tc>
      </w:tr>
      <w:tr w:rsidR="001458C3" w:rsidRPr="002A0B2D" w:rsidTr="001458C3">
        <w:trPr>
          <w:trHeight w:val="735"/>
        </w:trPr>
        <w:tc>
          <w:tcPr>
            <w:tcW w:w="993" w:type="dxa"/>
            <w:vMerge/>
            <w:shd w:val="clear" w:color="auto" w:fill="FFFF99"/>
            <w:vAlign w:val="center"/>
          </w:tcPr>
          <w:p w:rsidR="001458C3" w:rsidRPr="00F82E63" w:rsidRDefault="001458C3" w:rsidP="002A0B2D">
            <w:pPr>
              <w:rPr>
                <w:rFonts w:ascii="Arial" w:eastAsia="Times New Roman" w:hAnsi="Arial" w:cs="Arial"/>
                <w:b/>
                <w:color w:val="1F497D" w:themeColor="text2"/>
                <w:sz w:val="18"/>
                <w:szCs w:val="18"/>
                <w:lang w:eastAsia="en-GB"/>
              </w:rPr>
            </w:pPr>
          </w:p>
        </w:tc>
        <w:tc>
          <w:tcPr>
            <w:tcW w:w="2693" w:type="dxa"/>
            <w:shd w:val="clear" w:color="auto" w:fill="FFFF99"/>
            <w:vAlign w:val="center"/>
          </w:tcPr>
          <w:p w:rsidR="001458C3" w:rsidRPr="00F82E63" w:rsidRDefault="001458C3" w:rsidP="002A0B2D">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Under-occupation</w:t>
            </w:r>
          </w:p>
        </w:tc>
        <w:tc>
          <w:tcPr>
            <w:tcW w:w="4678" w:type="dxa"/>
            <w:shd w:val="clear" w:color="auto" w:fill="FFFF99"/>
            <w:vAlign w:val="center"/>
          </w:tcPr>
          <w:p w:rsidR="001458C3" w:rsidRPr="00F82E63" w:rsidRDefault="001458C3" w:rsidP="002A0B2D">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Council and housing association tenants who are currently under-occupying a three bedroom property by one bedroom and need two bedrooms.</w:t>
            </w:r>
          </w:p>
        </w:tc>
        <w:tc>
          <w:tcPr>
            <w:tcW w:w="2091" w:type="dxa"/>
            <w:vMerge/>
            <w:shd w:val="clear" w:color="auto" w:fill="FFFF99"/>
          </w:tcPr>
          <w:p w:rsidR="001458C3" w:rsidRPr="00F82E63" w:rsidRDefault="001458C3" w:rsidP="002A0B2D">
            <w:pPr>
              <w:rPr>
                <w:rFonts w:ascii="Arial" w:eastAsia="Times New Roman" w:hAnsi="Arial" w:cs="Arial"/>
                <w:color w:val="1F497D" w:themeColor="text2"/>
                <w:sz w:val="18"/>
                <w:szCs w:val="18"/>
                <w:lang w:eastAsia="en-GB"/>
              </w:rPr>
            </w:pPr>
          </w:p>
        </w:tc>
      </w:tr>
      <w:tr w:rsidR="001458C3" w:rsidRPr="002A0B2D" w:rsidTr="001458C3">
        <w:trPr>
          <w:trHeight w:val="735"/>
        </w:trPr>
        <w:tc>
          <w:tcPr>
            <w:tcW w:w="993" w:type="dxa"/>
            <w:vMerge/>
            <w:shd w:val="clear" w:color="auto" w:fill="FFFF99"/>
            <w:vAlign w:val="center"/>
          </w:tcPr>
          <w:p w:rsidR="001458C3" w:rsidRPr="00F82E63" w:rsidRDefault="001458C3" w:rsidP="002A0B2D">
            <w:pPr>
              <w:rPr>
                <w:rFonts w:ascii="Arial" w:eastAsia="Times New Roman" w:hAnsi="Arial" w:cs="Arial"/>
                <w:b/>
                <w:color w:val="1F497D" w:themeColor="text2"/>
                <w:sz w:val="18"/>
                <w:szCs w:val="18"/>
                <w:lang w:eastAsia="en-GB"/>
              </w:rPr>
            </w:pPr>
          </w:p>
        </w:tc>
        <w:tc>
          <w:tcPr>
            <w:tcW w:w="2693" w:type="dxa"/>
            <w:shd w:val="clear" w:color="auto" w:fill="FFFF99"/>
            <w:vAlign w:val="center"/>
          </w:tcPr>
          <w:p w:rsidR="001458C3" w:rsidRPr="00F82E63" w:rsidRDefault="001458C3" w:rsidP="002A0B2D">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Insecure Accommodation</w:t>
            </w:r>
          </w:p>
        </w:tc>
        <w:tc>
          <w:tcPr>
            <w:tcW w:w="4678" w:type="dxa"/>
            <w:shd w:val="clear" w:color="auto" w:fill="FFFF99"/>
            <w:vAlign w:val="center"/>
          </w:tcPr>
          <w:p w:rsidR="001458C3" w:rsidRPr="00F82E63" w:rsidRDefault="001458C3" w:rsidP="002A0B2D">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People identified as needing urgent re-housing to prevent homelessness.</w:t>
            </w:r>
          </w:p>
        </w:tc>
        <w:tc>
          <w:tcPr>
            <w:tcW w:w="2091" w:type="dxa"/>
            <w:vMerge/>
            <w:shd w:val="clear" w:color="auto" w:fill="FFFF99"/>
          </w:tcPr>
          <w:p w:rsidR="001458C3" w:rsidRPr="00F82E63" w:rsidRDefault="001458C3" w:rsidP="002A0B2D">
            <w:pPr>
              <w:rPr>
                <w:rFonts w:ascii="Arial" w:eastAsia="Times New Roman" w:hAnsi="Arial" w:cs="Arial"/>
                <w:color w:val="1F497D" w:themeColor="text2"/>
                <w:sz w:val="18"/>
                <w:szCs w:val="18"/>
                <w:lang w:eastAsia="en-GB"/>
              </w:rPr>
            </w:pPr>
          </w:p>
        </w:tc>
      </w:tr>
      <w:tr w:rsidR="001458C3" w:rsidRPr="002A0B2D" w:rsidTr="001458C3">
        <w:trPr>
          <w:trHeight w:val="735"/>
        </w:trPr>
        <w:tc>
          <w:tcPr>
            <w:tcW w:w="993" w:type="dxa"/>
            <w:vMerge/>
            <w:shd w:val="clear" w:color="auto" w:fill="FFFF99"/>
            <w:vAlign w:val="center"/>
          </w:tcPr>
          <w:p w:rsidR="001458C3" w:rsidRPr="00F82E63" w:rsidRDefault="001458C3" w:rsidP="002A0B2D">
            <w:pPr>
              <w:rPr>
                <w:rFonts w:ascii="Arial" w:eastAsia="Times New Roman" w:hAnsi="Arial" w:cs="Arial"/>
                <w:b/>
                <w:color w:val="1F497D" w:themeColor="text2"/>
                <w:sz w:val="18"/>
                <w:szCs w:val="18"/>
                <w:lang w:eastAsia="en-GB"/>
              </w:rPr>
            </w:pPr>
          </w:p>
        </w:tc>
        <w:tc>
          <w:tcPr>
            <w:tcW w:w="2693" w:type="dxa"/>
            <w:shd w:val="clear" w:color="auto" w:fill="FFFF99"/>
            <w:vAlign w:val="center"/>
          </w:tcPr>
          <w:p w:rsidR="001458C3" w:rsidRPr="00F82E63" w:rsidRDefault="001458C3" w:rsidP="002A0B2D">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Temporary Accommodation (Single)</w:t>
            </w:r>
          </w:p>
          <w:p w:rsidR="001458C3" w:rsidRPr="00F82E63" w:rsidRDefault="001458C3" w:rsidP="002A0B2D">
            <w:pPr>
              <w:rPr>
                <w:rFonts w:ascii="Arial" w:eastAsia="Times New Roman" w:hAnsi="Arial" w:cs="Arial"/>
                <w:b/>
                <w:bCs/>
                <w:color w:val="1F497D" w:themeColor="text2"/>
                <w:sz w:val="18"/>
                <w:szCs w:val="18"/>
                <w:lang w:eastAsia="en-GB"/>
              </w:rPr>
            </w:pPr>
          </w:p>
        </w:tc>
        <w:tc>
          <w:tcPr>
            <w:tcW w:w="4678" w:type="dxa"/>
            <w:shd w:val="clear" w:color="auto" w:fill="FFFF99"/>
            <w:vAlign w:val="center"/>
          </w:tcPr>
          <w:p w:rsidR="001458C3" w:rsidRPr="00F82E63" w:rsidRDefault="001458C3" w:rsidP="002A0B2D">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Single people living in designated temporary or supported accommodation.</w:t>
            </w:r>
          </w:p>
        </w:tc>
        <w:tc>
          <w:tcPr>
            <w:tcW w:w="2091" w:type="dxa"/>
            <w:vMerge/>
            <w:shd w:val="clear" w:color="auto" w:fill="FFFF99"/>
          </w:tcPr>
          <w:p w:rsidR="001458C3" w:rsidRPr="00F82E63" w:rsidRDefault="001458C3" w:rsidP="002A0B2D">
            <w:pPr>
              <w:rPr>
                <w:rFonts w:ascii="Arial" w:eastAsia="Times New Roman" w:hAnsi="Arial" w:cs="Arial"/>
                <w:color w:val="1F497D" w:themeColor="text2"/>
                <w:sz w:val="18"/>
                <w:szCs w:val="18"/>
                <w:lang w:eastAsia="en-GB"/>
              </w:rPr>
            </w:pPr>
          </w:p>
        </w:tc>
      </w:tr>
      <w:tr w:rsidR="001458C3" w:rsidRPr="002A0B2D" w:rsidTr="001458C3">
        <w:trPr>
          <w:trHeight w:val="735"/>
        </w:trPr>
        <w:tc>
          <w:tcPr>
            <w:tcW w:w="993" w:type="dxa"/>
            <w:vMerge/>
            <w:shd w:val="clear" w:color="auto" w:fill="FFFF99"/>
            <w:vAlign w:val="center"/>
          </w:tcPr>
          <w:p w:rsidR="001458C3" w:rsidRPr="00F82E63" w:rsidRDefault="001458C3" w:rsidP="002A0B2D">
            <w:pPr>
              <w:rPr>
                <w:rFonts w:ascii="Arial" w:eastAsia="Times New Roman" w:hAnsi="Arial" w:cs="Arial"/>
                <w:b/>
                <w:color w:val="1F497D" w:themeColor="text2"/>
                <w:sz w:val="18"/>
                <w:szCs w:val="18"/>
                <w:lang w:eastAsia="en-GB"/>
              </w:rPr>
            </w:pPr>
          </w:p>
        </w:tc>
        <w:tc>
          <w:tcPr>
            <w:tcW w:w="2693" w:type="dxa"/>
            <w:shd w:val="clear" w:color="auto" w:fill="FFFF99"/>
            <w:vAlign w:val="center"/>
          </w:tcPr>
          <w:p w:rsidR="001458C3" w:rsidRPr="00F82E63" w:rsidRDefault="001458C3" w:rsidP="002A0B2D">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Temporary Accommodation (Family)</w:t>
            </w:r>
          </w:p>
        </w:tc>
        <w:tc>
          <w:tcPr>
            <w:tcW w:w="4678" w:type="dxa"/>
            <w:shd w:val="clear" w:color="auto" w:fill="FFFF99"/>
            <w:vAlign w:val="center"/>
          </w:tcPr>
          <w:p w:rsidR="001458C3" w:rsidRPr="00F82E63" w:rsidRDefault="001458C3" w:rsidP="002A0B2D">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Families living in designated temporary accommodation in the city.</w:t>
            </w:r>
          </w:p>
        </w:tc>
        <w:tc>
          <w:tcPr>
            <w:tcW w:w="2091" w:type="dxa"/>
            <w:vMerge/>
            <w:shd w:val="clear" w:color="auto" w:fill="FFFF99"/>
          </w:tcPr>
          <w:p w:rsidR="001458C3" w:rsidRPr="00F82E63" w:rsidRDefault="001458C3" w:rsidP="002A0B2D">
            <w:pPr>
              <w:rPr>
                <w:rFonts w:ascii="Arial" w:eastAsia="Times New Roman" w:hAnsi="Arial" w:cs="Arial"/>
                <w:color w:val="1F497D" w:themeColor="text2"/>
                <w:sz w:val="18"/>
                <w:szCs w:val="18"/>
                <w:lang w:eastAsia="en-GB"/>
              </w:rPr>
            </w:pPr>
          </w:p>
        </w:tc>
      </w:tr>
      <w:tr w:rsidR="00123D0A" w:rsidRPr="002A0B2D" w:rsidTr="001458C3">
        <w:trPr>
          <w:trHeight w:val="735"/>
        </w:trPr>
        <w:tc>
          <w:tcPr>
            <w:tcW w:w="993" w:type="dxa"/>
            <w:vMerge/>
            <w:shd w:val="clear" w:color="auto" w:fill="FFFF99"/>
            <w:vAlign w:val="center"/>
          </w:tcPr>
          <w:p w:rsidR="00123D0A" w:rsidRPr="00F82E63" w:rsidRDefault="00123D0A" w:rsidP="002A0B2D">
            <w:pPr>
              <w:rPr>
                <w:rFonts w:ascii="Arial" w:eastAsia="Times New Roman" w:hAnsi="Arial" w:cs="Arial"/>
                <w:b/>
                <w:color w:val="1F497D" w:themeColor="text2"/>
                <w:sz w:val="18"/>
                <w:szCs w:val="18"/>
                <w:lang w:eastAsia="en-GB"/>
              </w:rPr>
            </w:pPr>
          </w:p>
        </w:tc>
        <w:tc>
          <w:tcPr>
            <w:tcW w:w="2693" w:type="dxa"/>
            <w:shd w:val="clear" w:color="auto" w:fill="FFFF99"/>
            <w:vAlign w:val="center"/>
          </w:tcPr>
          <w:p w:rsidR="00123D0A" w:rsidRPr="00F82E63" w:rsidRDefault="00123D0A" w:rsidP="00123D0A">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Insanitary or Unsatisfactory Accommodation</w:t>
            </w:r>
            <w:r w:rsidRPr="00F82E63">
              <w:rPr>
                <w:rFonts w:ascii="Arial" w:eastAsia="Times New Roman" w:hAnsi="Arial" w:cs="Arial"/>
                <w:b/>
                <w:bCs/>
                <w:color w:val="1F497D" w:themeColor="text2"/>
                <w:sz w:val="18"/>
                <w:szCs w:val="18"/>
                <w:lang w:eastAsia="en-GB"/>
              </w:rPr>
              <w:tab/>
            </w:r>
          </w:p>
        </w:tc>
        <w:tc>
          <w:tcPr>
            <w:tcW w:w="4678" w:type="dxa"/>
            <w:shd w:val="clear" w:color="auto" w:fill="FFFF99"/>
            <w:vAlign w:val="center"/>
          </w:tcPr>
          <w:p w:rsidR="00123D0A" w:rsidRPr="00F82E63" w:rsidRDefault="00123D0A" w:rsidP="002A0B2D">
            <w:pPr>
              <w:rPr>
                <w:rFonts w:ascii="Arial" w:eastAsia="Times New Roman" w:hAnsi="Arial" w:cs="Arial"/>
                <w:color w:val="1F497D" w:themeColor="text2"/>
                <w:sz w:val="18"/>
                <w:szCs w:val="18"/>
                <w:lang w:eastAsia="en-GB"/>
              </w:rPr>
            </w:pPr>
            <w:r w:rsidRPr="00F82E63">
              <w:rPr>
                <w:rFonts w:ascii="Arial" w:eastAsia="Times New Roman" w:hAnsi="Arial" w:cs="Arial"/>
                <w:bCs/>
                <w:color w:val="1F497D" w:themeColor="text2"/>
                <w:sz w:val="18"/>
                <w:szCs w:val="18"/>
                <w:lang w:eastAsia="en-GB"/>
              </w:rPr>
              <w:t>People who have been assessed as living in insanitary or unsatisfactory accommodation.</w:t>
            </w:r>
          </w:p>
        </w:tc>
        <w:tc>
          <w:tcPr>
            <w:tcW w:w="2091" w:type="dxa"/>
            <w:vMerge/>
            <w:shd w:val="clear" w:color="auto" w:fill="FFFF99"/>
          </w:tcPr>
          <w:p w:rsidR="00123D0A" w:rsidRPr="00F82E63" w:rsidRDefault="00123D0A" w:rsidP="002A0B2D">
            <w:pPr>
              <w:rPr>
                <w:rFonts w:ascii="Arial" w:eastAsia="Times New Roman" w:hAnsi="Arial" w:cs="Arial"/>
                <w:color w:val="1F497D" w:themeColor="text2"/>
                <w:sz w:val="18"/>
                <w:szCs w:val="18"/>
                <w:lang w:eastAsia="en-GB"/>
              </w:rPr>
            </w:pPr>
          </w:p>
        </w:tc>
      </w:tr>
      <w:tr w:rsidR="001458C3" w:rsidRPr="002A0B2D" w:rsidTr="001458C3">
        <w:trPr>
          <w:trHeight w:val="735"/>
        </w:trPr>
        <w:tc>
          <w:tcPr>
            <w:tcW w:w="993" w:type="dxa"/>
            <w:vMerge/>
            <w:shd w:val="clear" w:color="auto" w:fill="FFFF99"/>
            <w:vAlign w:val="center"/>
          </w:tcPr>
          <w:p w:rsidR="001458C3" w:rsidRPr="00F82E63" w:rsidRDefault="001458C3" w:rsidP="002A0B2D">
            <w:pPr>
              <w:rPr>
                <w:rFonts w:ascii="Arial" w:eastAsia="Times New Roman" w:hAnsi="Arial" w:cs="Arial"/>
                <w:b/>
                <w:color w:val="1F497D" w:themeColor="text2"/>
                <w:sz w:val="18"/>
                <w:szCs w:val="18"/>
                <w:lang w:eastAsia="en-GB"/>
              </w:rPr>
            </w:pPr>
          </w:p>
        </w:tc>
        <w:tc>
          <w:tcPr>
            <w:tcW w:w="2693" w:type="dxa"/>
            <w:shd w:val="clear" w:color="auto" w:fill="FFFF99"/>
            <w:vAlign w:val="center"/>
          </w:tcPr>
          <w:p w:rsidR="001458C3" w:rsidRPr="00F82E63" w:rsidRDefault="001458C3" w:rsidP="002A0B2D">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Leaving Residential Care</w:t>
            </w:r>
          </w:p>
        </w:tc>
        <w:tc>
          <w:tcPr>
            <w:tcW w:w="4678" w:type="dxa"/>
            <w:shd w:val="clear" w:color="auto" w:fill="FFFF99"/>
            <w:vAlign w:val="center"/>
          </w:tcPr>
          <w:p w:rsidR="001458C3" w:rsidRPr="00F82E63" w:rsidRDefault="001458C3" w:rsidP="002A0B2D">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People ready to leave residential care supported by Leicester City Council and/or NHS.</w:t>
            </w:r>
          </w:p>
        </w:tc>
        <w:tc>
          <w:tcPr>
            <w:tcW w:w="2091" w:type="dxa"/>
            <w:vMerge/>
            <w:shd w:val="clear" w:color="auto" w:fill="FFFF99"/>
          </w:tcPr>
          <w:p w:rsidR="001458C3" w:rsidRPr="00F82E63" w:rsidRDefault="001458C3" w:rsidP="002A0B2D">
            <w:pPr>
              <w:rPr>
                <w:rFonts w:ascii="Arial" w:eastAsia="Times New Roman" w:hAnsi="Arial" w:cs="Arial"/>
                <w:color w:val="1F497D" w:themeColor="text2"/>
                <w:sz w:val="18"/>
                <w:szCs w:val="18"/>
                <w:lang w:eastAsia="en-GB"/>
              </w:rPr>
            </w:pPr>
          </w:p>
        </w:tc>
      </w:tr>
      <w:tr w:rsidR="001458C3" w:rsidRPr="002A0B2D" w:rsidTr="001458C3">
        <w:trPr>
          <w:trHeight w:val="735"/>
        </w:trPr>
        <w:tc>
          <w:tcPr>
            <w:tcW w:w="993" w:type="dxa"/>
            <w:vMerge/>
            <w:shd w:val="clear" w:color="auto" w:fill="FFFF99"/>
            <w:vAlign w:val="center"/>
          </w:tcPr>
          <w:p w:rsidR="001458C3" w:rsidRPr="00F82E63" w:rsidRDefault="001458C3" w:rsidP="002A0B2D">
            <w:pPr>
              <w:rPr>
                <w:rFonts w:ascii="Arial" w:eastAsia="Times New Roman" w:hAnsi="Arial" w:cs="Arial"/>
                <w:b/>
                <w:color w:val="1F497D" w:themeColor="text2"/>
                <w:sz w:val="18"/>
                <w:szCs w:val="18"/>
                <w:lang w:eastAsia="en-GB"/>
              </w:rPr>
            </w:pPr>
          </w:p>
        </w:tc>
        <w:tc>
          <w:tcPr>
            <w:tcW w:w="2693" w:type="dxa"/>
            <w:shd w:val="clear" w:color="auto" w:fill="FFFF99"/>
            <w:vAlign w:val="center"/>
          </w:tcPr>
          <w:p w:rsidR="001458C3" w:rsidRPr="00F82E63" w:rsidRDefault="001458C3" w:rsidP="002A0B2D">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Care Package</w:t>
            </w:r>
          </w:p>
        </w:tc>
        <w:tc>
          <w:tcPr>
            <w:tcW w:w="4678" w:type="dxa"/>
            <w:shd w:val="clear" w:color="auto" w:fill="FFFF99"/>
            <w:vAlign w:val="center"/>
          </w:tcPr>
          <w:p w:rsidR="001458C3" w:rsidRPr="00F82E63" w:rsidRDefault="001458C3" w:rsidP="002A0B2D">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People with a care package where Adult Social Care (LCC) assess that a move will assist independent living.</w:t>
            </w:r>
          </w:p>
        </w:tc>
        <w:tc>
          <w:tcPr>
            <w:tcW w:w="2091" w:type="dxa"/>
            <w:vMerge/>
            <w:shd w:val="clear" w:color="auto" w:fill="FFFF99"/>
          </w:tcPr>
          <w:p w:rsidR="001458C3" w:rsidRPr="00F82E63" w:rsidRDefault="001458C3" w:rsidP="002A0B2D">
            <w:pPr>
              <w:rPr>
                <w:rFonts w:ascii="Arial" w:eastAsia="Times New Roman" w:hAnsi="Arial" w:cs="Arial"/>
                <w:color w:val="1F497D" w:themeColor="text2"/>
                <w:sz w:val="18"/>
                <w:szCs w:val="18"/>
                <w:lang w:eastAsia="en-GB"/>
              </w:rPr>
            </w:pPr>
          </w:p>
        </w:tc>
      </w:tr>
      <w:tr w:rsidR="001458C3" w:rsidRPr="002A0B2D" w:rsidTr="001458C3">
        <w:trPr>
          <w:trHeight w:val="735"/>
        </w:trPr>
        <w:tc>
          <w:tcPr>
            <w:tcW w:w="993" w:type="dxa"/>
            <w:vMerge/>
            <w:shd w:val="clear" w:color="auto" w:fill="FFFF99"/>
            <w:vAlign w:val="center"/>
          </w:tcPr>
          <w:p w:rsidR="001458C3" w:rsidRPr="00F82E63" w:rsidRDefault="001458C3" w:rsidP="002A0B2D">
            <w:pPr>
              <w:rPr>
                <w:rFonts w:ascii="Arial" w:eastAsia="Times New Roman" w:hAnsi="Arial" w:cs="Arial"/>
                <w:b/>
                <w:color w:val="1F497D" w:themeColor="text2"/>
                <w:sz w:val="18"/>
                <w:szCs w:val="18"/>
                <w:lang w:eastAsia="en-GB"/>
              </w:rPr>
            </w:pPr>
          </w:p>
        </w:tc>
        <w:tc>
          <w:tcPr>
            <w:tcW w:w="2693" w:type="dxa"/>
            <w:shd w:val="clear" w:color="auto" w:fill="FFFF99"/>
            <w:vAlign w:val="center"/>
          </w:tcPr>
          <w:p w:rsidR="001458C3" w:rsidRPr="00F82E63" w:rsidRDefault="001458C3" w:rsidP="002A0B2D">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Medium Medical</w:t>
            </w:r>
          </w:p>
        </w:tc>
        <w:tc>
          <w:tcPr>
            <w:tcW w:w="4678" w:type="dxa"/>
            <w:shd w:val="clear" w:color="auto" w:fill="FFFF99"/>
            <w:vAlign w:val="center"/>
          </w:tcPr>
          <w:p w:rsidR="001458C3" w:rsidRPr="00F82E63" w:rsidRDefault="001458C3" w:rsidP="002A0B2D">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People whose current housing conditions are having a negative affect on the physical or mental health of the applicant or a member of their household.</w:t>
            </w:r>
          </w:p>
        </w:tc>
        <w:tc>
          <w:tcPr>
            <w:tcW w:w="2091" w:type="dxa"/>
            <w:vMerge/>
            <w:shd w:val="clear" w:color="auto" w:fill="FFFF99"/>
          </w:tcPr>
          <w:p w:rsidR="001458C3" w:rsidRPr="00F82E63" w:rsidRDefault="001458C3" w:rsidP="002A0B2D">
            <w:pPr>
              <w:rPr>
                <w:rFonts w:ascii="Arial" w:eastAsia="Times New Roman" w:hAnsi="Arial" w:cs="Arial"/>
                <w:color w:val="1F497D" w:themeColor="text2"/>
                <w:sz w:val="18"/>
                <w:szCs w:val="18"/>
                <w:lang w:eastAsia="en-GB"/>
              </w:rPr>
            </w:pPr>
          </w:p>
        </w:tc>
      </w:tr>
      <w:tr w:rsidR="001458C3" w:rsidRPr="002A0B2D" w:rsidTr="001458C3">
        <w:trPr>
          <w:trHeight w:val="735"/>
        </w:trPr>
        <w:tc>
          <w:tcPr>
            <w:tcW w:w="993" w:type="dxa"/>
            <w:vMerge/>
            <w:tcBorders>
              <w:bottom w:val="single" w:sz="4" w:space="0" w:color="auto"/>
            </w:tcBorders>
            <w:shd w:val="clear" w:color="auto" w:fill="FFFF99"/>
            <w:vAlign w:val="center"/>
          </w:tcPr>
          <w:p w:rsidR="001458C3" w:rsidRPr="00F82E63" w:rsidRDefault="001458C3" w:rsidP="002A0B2D">
            <w:pPr>
              <w:rPr>
                <w:rFonts w:ascii="Arial" w:eastAsia="Times New Roman" w:hAnsi="Arial" w:cs="Arial"/>
                <w:b/>
                <w:color w:val="1F497D" w:themeColor="text2"/>
                <w:sz w:val="18"/>
                <w:szCs w:val="18"/>
                <w:lang w:eastAsia="en-GB"/>
              </w:rPr>
            </w:pPr>
          </w:p>
        </w:tc>
        <w:tc>
          <w:tcPr>
            <w:tcW w:w="2693" w:type="dxa"/>
            <w:tcBorders>
              <w:bottom w:val="single" w:sz="4" w:space="0" w:color="auto"/>
            </w:tcBorders>
            <w:shd w:val="clear" w:color="auto" w:fill="FFFF99"/>
            <w:vAlign w:val="center"/>
          </w:tcPr>
          <w:p w:rsidR="001458C3" w:rsidRPr="00F82E63" w:rsidRDefault="001458C3" w:rsidP="002A0B2D">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Leaving Armed Forces</w:t>
            </w:r>
          </w:p>
        </w:tc>
        <w:tc>
          <w:tcPr>
            <w:tcW w:w="4678" w:type="dxa"/>
            <w:tcBorders>
              <w:bottom w:val="single" w:sz="4" w:space="0" w:color="auto"/>
            </w:tcBorders>
            <w:shd w:val="clear" w:color="auto" w:fill="FFFF99"/>
            <w:vAlign w:val="center"/>
          </w:tcPr>
          <w:p w:rsidR="001458C3" w:rsidRPr="00F82E63" w:rsidRDefault="001458C3" w:rsidP="002A0B2D">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People leaving the armed forces within the last 5 years but do not have a home to return to.</w:t>
            </w:r>
          </w:p>
        </w:tc>
        <w:tc>
          <w:tcPr>
            <w:tcW w:w="2091" w:type="dxa"/>
            <w:vMerge/>
            <w:tcBorders>
              <w:bottom w:val="single" w:sz="4" w:space="0" w:color="auto"/>
            </w:tcBorders>
            <w:shd w:val="clear" w:color="auto" w:fill="FFFF99"/>
          </w:tcPr>
          <w:p w:rsidR="001458C3" w:rsidRPr="00F82E63" w:rsidRDefault="001458C3" w:rsidP="002A0B2D">
            <w:pPr>
              <w:rPr>
                <w:rFonts w:ascii="Arial" w:eastAsia="Times New Roman" w:hAnsi="Arial" w:cs="Arial"/>
                <w:color w:val="1F497D" w:themeColor="text2"/>
                <w:sz w:val="18"/>
                <w:szCs w:val="18"/>
                <w:lang w:eastAsia="en-GB"/>
              </w:rPr>
            </w:pPr>
          </w:p>
        </w:tc>
      </w:tr>
      <w:tr w:rsidR="001458C3" w:rsidRPr="002A0B2D" w:rsidTr="001458C3">
        <w:trPr>
          <w:trHeight w:val="735"/>
        </w:trPr>
        <w:tc>
          <w:tcPr>
            <w:tcW w:w="993" w:type="dxa"/>
            <w:vMerge w:val="restart"/>
            <w:shd w:val="clear" w:color="auto" w:fill="CCFFCC"/>
            <w:vAlign w:val="center"/>
          </w:tcPr>
          <w:p w:rsidR="001458C3" w:rsidRPr="00F82E63" w:rsidRDefault="001458C3" w:rsidP="004B0D64">
            <w:pPr>
              <w:jc w:val="center"/>
              <w:rPr>
                <w:rFonts w:ascii="Arial" w:eastAsia="Times New Roman" w:hAnsi="Arial" w:cs="Arial"/>
                <w:b/>
                <w:color w:val="1F497D" w:themeColor="text2"/>
                <w:sz w:val="18"/>
                <w:szCs w:val="18"/>
                <w:lang w:eastAsia="en-GB"/>
              </w:rPr>
            </w:pPr>
            <w:r w:rsidRPr="00F82E63">
              <w:rPr>
                <w:rFonts w:ascii="Arial" w:eastAsia="Times New Roman" w:hAnsi="Arial" w:cs="Arial"/>
                <w:b/>
                <w:color w:val="1F497D" w:themeColor="text2"/>
                <w:sz w:val="18"/>
                <w:szCs w:val="18"/>
                <w:lang w:eastAsia="en-GB"/>
              </w:rPr>
              <w:t>Band 3</w:t>
            </w:r>
          </w:p>
        </w:tc>
        <w:tc>
          <w:tcPr>
            <w:tcW w:w="2693" w:type="dxa"/>
            <w:shd w:val="clear" w:color="auto" w:fill="CCFFCC"/>
            <w:vAlign w:val="center"/>
          </w:tcPr>
          <w:p w:rsidR="001458C3" w:rsidRPr="00F82E63" w:rsidRDefault="001458C3" w:rsidP="002A0B2D">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Adult Leaving Care</w:t>
            </w:r>
          </w:p>
        </w:tc>
        <w:tc>
          <w:tcPr>
            <w:tcW w:w="4678" w:type="dxa"/>
            <w:shd w:val="clear" w:color="auto" w:fill="CCFFCC"/>
            <w:vAlign w:val="center"/>
          </w:tcPr>
          <w:p w:rsidR="001458C3" w:rsidRPr="00F82E63" w:rsidRDefault="001458C3" w:rsidP="002A0B2D">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People identified by Adult Social Care as ready to leave the care of family or carer.</w:t>
            </w:r>
          </w:p>
        </w:tc>
        <w:tc>
          <w:tcPr>
            <w:tcW w:w="2091" w:type="dxa"/>
            <w:vMerge w:val="restart"/>
            <w:shd w:val="clear" w:color="auto" w:fill="CCFFCC"/>
            <w:vAlign w:val="center"/>
          </w:tcPr>
          <w:p w:rsidR="001458C3" w:rsidRPr="00F82E63" w:rsidRDefault="00D23E8F" w:rsidP="001458C3">
            <w:pPr>
              <w:jc w:val="cente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3223</w:t>
            </w:r>
          </w:p>
        </w:tc>
      </w:tr>
      <w:tr w:rsidR="001458C3" w:rsidRPr="002A0B2D" w:rsidTr="001458C3">
        <w:trPr>
          <w:trHeight w:val="735"/>
        </w:trPr>
        <w:tc>
          <w:tcPr>
            <w:tcW w:w="993" w:type="dxa"/>
            <w:vMerge/>
            <w:shd w:val="clear" w:color="auto" w:fill="CCFFCC"/>
            <w:vAlign w:val="center"/>
          </w:tcPr>
          <w:p w:rsidR="001458C3" w:rsidRPr="00F82E63" w:rsidRDefault="001458C3" w:rsidP="002A0B2D">
            <w:pPr>
              <w:rPr>
                <w:rFonts w:ascii="Arial" w:eastAsia="Times New Roman" w:hAnsi="Arial" w:cs="Arial"/>
                <w:b/>
                <w:color w:val="1F497D" w:themeColor="text2"/>
                <w:sz w:val="18"/>
                <w:szCs w:val="18"/>
                <w:lang w:eastAsia="en-GB"/>
              </w:rPr>
            </w:pPr>
          </w:p>
        </w:tc>
        <w:tc>
          <w:tcPr>
            <w:tcW w:w="2693" w:type="dxa"/>
            <w:shd w:val="clear" w:color="auto" w:fill="CCFFCC"/>
            <w:vAlign w:val="center"/>
          </w:tcPr>
          <w:p w:rsidR="001458C3" w:rsidRPr="00F82E63" w:rsidRDefault="001458C3" w:rsidP="00840BB6">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Care &amp;</w:t>
            </w:r>
            <w:r w:rsidR="00D23E8F" w:rsidRPr="00F82E63">
              <w:rPr>
                <w:rFonts w:ascii="Arial" w:eastAsia="Times New Roman" w:hAnsi="Arial" w:cs="Arial"/>
                <w:b/>
                <w:bCs/>
                <w:color w:val="1F497D" w:themeColor="text2"/>
                <w:sz w:val="18"/>
                <w:szCs w:val="18"/>
                <w:lang w:eastAsia="en-GB"/>
              </w:rPr>
              <w:t xml:space="preserve"> </w:t>
            </w:r>
            <w:r w:rsidRPr="00F82E63">
              <w:rPr>
                <w:rFonts w:ascii="Arial" w:eastAsia="Times New Roman" w:hAnsi="Arial" w:cs="Arial"/>
                <w:b/>
                <w:bCs/>
                <w:color w:val="1F497D" w:themeColor="text2"/>
                <w:sz w:val="18"/>
                <w:szCs w:val="18"/>
                <w:lang w:eastAsia="en-GB"/>
              </w:rPr>
              <w:t>Support</w:t>
            </w:r>
          </w:p>
        </w:tc>
        <w:tc>
          <w:tcPr>
            <w:tcW w:w="4678" w:type="dxa"/>
            <w:shd w:val="clear" w:color="auto" w:fill="CCFFCC"/>
            <w:vAlign w:val="center"/>
          </w:tcPr>
          <w:p w:rsidR="001458C3" w:rsidRPr="00F82E63" w:rsidRDefault="00D465B3" w:rsidP="000D109D">
            <w:pPr>
              <w:rPr>
                <w:rFonts w:ascii="Arial" w:eastAsia="Times New Roman" w:hAnsi="Arial" w:cs="Arial"/>
                <w:color w:val="1F497D" w:themeColor="text2"/>
                <w:sz w:val="18"/>
                <w:szCs w:val="18"/>
                <w:lang w:eastAsia="en-GB"/>
              </w:rPr>
            </w:pPr>
            <w:r>
              <w:rPr>
                <w:rFonts w:ascii="Arial" w:eastAsia="Times New Roman" w:hAnsi="Arial" w:cs="Arial"/>
                <w:color w:val="1F497D" w:themeColor="text2"/>
                <w:sz w:val="18"/>
                <w:szCs w:val="18"/>
                <w:lang w:eastAsia="en-GB"/>
              </w:rPr>
              <w:t>People</w:t>
            </w:r>
            <w:r w:rsidR="001458C3" w:rsidRPr="00F82E63">
              <w:rPr>
                <w:rFonts w:ascii="Arial" w:eastAsia="Times New Roman" w:hAnsi="Arial" w:cs="Arial"/>
                <w:color w:val="1F497D" w:themeColor="text2"/>
                <w:sz w:val="18"/>
                <w:szCs w:val="18"/>
                <w:lang w:eastAsia="en-GB"/>
              </w:rPr>
              <w:t xml:space="preserve"> needing to move to a particular area of Leicester where hardship would be caused if they do not move</w:t>
            </w:r>
            <w:r>
              <w:rPr>
                <w:rFonts w:ascii="Arial" w:eastAsia="Times New Roman" w:hAnsi="Arial" w:cs="Arial"/>
                <w:color w:val="1F497D" w:themeColor="text2"/>
                <w:sz w:val="18"/>
                <w:szCs w:val="18"/>
                <w:lang w:eastAsia="en-GB"/>
              </w:rPr>
              <w:t xml:space="preserve"> </w:t>
            </w:r>
            <w:r w:rsidR="000D109D">
              <w:rPr>
                <w:rFonts w:ascii="Arial" w:eastAsia="Times New Roman" w:hAnsi="Arial" w:cs="Arial"/>
                <w:color w:val="1F497D" w:themeColor="text2"/>
                <w:sz w:val="18"/>
                <w:szCs w:val="18"/>
                <w:lang w:eastAsia="en-GB"/>
              </w:rPr>
              <w:t>and people who need to move on medical or welfare grounds.</w:t>
            </w:r>
          </w:p>
        </w:tc>
        <w:tc>
          <w:tcPr>
            <w:tcW w:w="2091" w:type="dxa"/>
            <w:vMerge/>
            <w:shd w:val="clear" w:color="auto" w:fill="CCFFCC"/>
          </w:tcPr>
          <w:p w:rsidR="001458C3" w:rsidRPr="002A0B2D" w:rsidRDefault="001458C3" w:rsidP="002A0B2D">
            <w:pPr>
              <w:rPr>
                <w:rFonts w:ascii="Arial" w:eastAsia="Times New Roman" w:hAnsi="Arial" w:cs="Arial"/>
                <w:sz w:val="18"/>
                <w:szCs w:val="18"/>
                <w:lang w:eastAsia="en-GB"/>
              </w:rPr>
            </w:pPr>
          </w:p>
        </w:tc>
      </w:tr>
      <w:tr w:rsidR="001458C3" w:rsidRPr="002A0B2D" w:rsidTr="001458C3">
        <w:trPr>
          <w:trHeight w:val="735"/>
        </w:trPr>
        <w:tc>
          <w:tcPr>
            <w:tcW w:w="993" w:type="dxa"/>
            <w:vMerge/>
            <w:shd w:val="clear" w:color="auto" w:fill="CCFFCC"/>
            <w:vAlign w:val="center"/>
          </w:tcPr>
          <w:p w:rsidR="001458C3" w:rsidRPr="00F82E63" w:rsidRDefault="001458C3" w:rsidP="002A0B2D">
            <w:pPr>
              <w:rPr>
                <w:rFonts w:ascii="Arial" w:eastAsia="Times New Roman" w:hAnsi="Arial" w:cs="Arial"/>
                <w:b/>
                <w:color w:val="1F497D" w:themeColor="text2"/>
                <w:sz w:val="18"/>
                <w:szCs w:val="18"/>
                <w:lang w:eastAsia="en-GB"/>
              </w:rPr>
            </w:pPr>
          </w:p>
        </w:tc>
        <w:tc>
          <w:tcPr>
            <w:tcW w:w="2693" w:type="dxa"/>
            <w:shd w:val="clear" w:color="auto" w:fill="CCFFCC"/>
            <w:vAlign w:val="center"/>
          </w:tcPr>
          <w:p w:rsidR="001458C3" w:rsidRPr="00F82E63" w:rsidRDefault="001458C3" w:rsidP="002A0B2D">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Overcrowded Household</w:t>
            </w:r>
          </w:p>
          <w:p w:rsidR="00A3196B" w:rsidRPr="00F82E63" w:rsidRDefault="00A3196B" w:rsidP="00A3196B">
            <w:pPr>
              <w:jc w:val="cente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(tenants)</w:t>
            </w:r>
          </w:p>
        </w:tc>
        <w:tc>
          <w:tcPr>
            <w:tcW w:w="4678" w:type="dxa"/>
            <w:shd w:val="clear" w:color="auto" w:fill="CCFFCC"/>
            <w:vAlign w:val="center"/>
          </w:tcPr>
          <w:p w:rsidR="001458C3" w:rsidRPr="00F82E63" w:rsidRDefault="00A3196B" w:rsidP="00A3196B">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Tenants</w:t>
            </w:r>
            <w:r w:rsidR="001458C3" w:rsidRPr="00F82E63">
              <w:rPr>
                <w:rFonts w:ascii="Arial" w:eastAsia="Times New Roman" w:hAnsi="Arial" w:cs="Arial"/>
                <w:color w:val="1F497D" w:themeColor="text2"/>
                <w:sz w:val="18"/>
                <w:szCs w:val="18"/>
                <w:lang w:eastAsia="en-GB"/>
              </w:rPr>
              <w:t xml:space="preserve"> who are living in overcrowded conditions under Leicester City Council’s overcrowding standard (one bedroom short of their assessed need).</w:t>
            </w:r>
          </w:p>
        </w:tc>
        <w:tc>
          <w:tcPr>
            <w:tcW w:w="2091" w:type="dxa"/>
            <w:vMerge/>
            <w:shd w:val="clear" w:color="auto" w:fill="CCFFCC"/>
          </w:tcPr>
          <w:p w:rsidR="001458C3" w:rsidRPr="002A0B2D" w:rsidRDefault="001458C3" w:rsidP="002A0B2D">
            <w:pPr>
              <w:rPr>
                <w:rFonts w:ascii="Arial" w:eastAsia="Times New Roman" w:hAnsi="Arial" w:cs="Arial"/>
                <w:sz w:val="18"/>
                <w:szCs w:val="18"/>
                <w:lang w:eastAsia="en-GB"/>
              </w:rPr>
            </w:pPr>
          </w:p>
        </w:tc>
      </w:tr>
      <w:tr w:rsidR="00A3196B" w:rsidRPr="002A0B2D" w:rsidTr="001458C3">
        <w:trPr>
          <w:trHeight w:val="735"/>
        </w:trPr>
        <w:tc>
          <w:tcPr>
            <w:tcW w:w="993" w:type="dxa"/>
            <w:vMerge/>
            <w:shd w:val="clear" w:color="auto" w:fill="CCFFCC"/>
            <w:vAlign w:val="center"/>
          </w:tcPr>
          <w:p w:rsidR="00A3196B" w:rsidRPr="00F82E63" w:rsidRDefault="00A3196B" w:rsidP="002A0B2D">
            <w:pPr>
              <w:rPr>
                <w:rFonts w:ascii="Arial" w:eastAsia="Times New Roman" w:hAnsi="Arial" w:cs="Arial"/>
                <w:b/>
                <w:color w:val="1F497D" w:themeColor="text2"/>
                <w:sz w:val="18"/>
                <w:szCs w:val="18"/>
                <w:lang w:eastAsia="en-GB"/>
              </w:rPr>
            </w:pPr>
          </w:p>
        </w:tc>
        <w:tc>
          <w:tcPr>
            <w:tcW w:w="2693" w:type="dxa"/>
            <w:shd w:val="clear" w:color="auto" w:fill="CCFFCC"/>
            <w:vAlign w:val="center"/>
          </w:tcPr>
          <w:p w:rsidR="00A3196B" w:rsidRPr="00F82E63" w:rsidRDefault="00A3196B" w:rsidP="002A0B2D">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Overcrowded Household</w:t>
            </w:r>
          </w:p>
          <w:p w:rsidR="00A3196B" w:rsidRPr="00F82E63" w:rsidRDefault="00A3196B" w:rsidP="00A3196B">
            <w:pPr>
              <w:jc w:val="cente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(non-tenants)</w:t>
            </w:r>
          </w:p>
        </w:tc>
        <w:tc>
          <w:tcPr>
            <w:tcW w:w="4678" w:type="dxa"/>
            <w:shd w:val="clear" w:color="auto" w:fill="CCFFCC"/>
            <w:vAlign w:val="center"/>
          </w:tcPr>
          <w:p w:rsidR="00A3196B" w:rsidRPr="00F82E63" w:rsidRDefault="00A3196B" w:rsidP="002A0B2D">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Non-tenants living in overcrowded circumstances</w:t>
            </w:r>
          </w:p>
        </w:tc>
        <w:tc>
          <w:tcPr>
            <w:tcW w:w="2091" w:type="dxa"/>
            <w:vMerge/>
            <w:shd w:val="clear" w:color="auto" w:fill="CCFFCC"/>
          </w:tcPr>
          <w:p w:rsidR="00A3196B" w:rsidRPr="002A0B2D" w:rsidRDefault="00A3196B" w:rsidP="002A0B2D">
            <w:pPr>
              <w:rPr>
                <w:rFonts w:ascii="Arial" w:eastAsia="Times New Roman" w:hAnsi="Arial" w:cs="Arial"/>
                <w:sz w:val="18"/>
                <w:szCs w:val="18"/>
                <w:lang w:eastAsia="en-GB"/>
              </w:rPr>
            </w:pPr>
          </w:p>
        </w:tc>
      </w:tr>
      <w:tr w:rsidR="001458C3" w:rsidRPr="002A0B2D" w:rsidTr="001458C3">
        <w:trPr>
          <w:trHeight w:val="735"/>
        </w:trPr>
        <w:tc>
          <w:tcPr>
            <w:tcW w:w="993" w:type="dxa"/>
            <w:vMerge/>
            <w:shd w:val="clear" w:color="auto" w:fill="CCFFCC"/>
            <w:vAlign w:val="center"/>
          </w:tcPr>
          <w:p w:rsidR="001458C3" w:rsidRPr="00F82E63" w:rsidRDefault="001458C3" w:rsidP="002A0B2D">
            <w:pPr>
              <w:rPr>
                <w:rFonts w:ascii="Arial" w:eastAsia="Times New Roman" w:hAnsi="Arial" w:cs="Arial"/>
                <w:b/>
                <w:color w:val="1F497D" w:themeColor="text2"/>
                <w:sz w:val="18"/>
                <w:szCs w:val="18"/>
                <w:lang w:eastAsia="en-GB"/>
              </w:rPr>
            </w:pPr>
          </w:p>
        </w:tc>
        <w:tc>
          <w:tcPr>
            <w:tcW w:w="2693" w:type="dxa"/>
            <w:shd w:val="clear" w:color="auto" w:fill="CCFFCC"/>
            <w:vAlign w:val="center"/>
          </w:tcPr>
          <w:p w:rsidR="001458C3" w:rsidRPr="00F82E63" w:rsidRDefault="001458C3" w:rsidP="002A0B2D">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Sheltered Accommodation</w:t>
            </w:r>
          </w:p>
        </w:tc>
        <w:tc>
          <w:tcPr>
            <w:tcW w:w="4678" w:type="dxa"/>
            <w:shd w:val="clear" w:color="auto" w:fill="CCFFCC"/>
            <w:vAlign w:val="center"/>
          </w:tcPr>
          <w:p w:rsidR="001458C3" w:rsidRPr="00F82E63" w:rsidRDefault="001458C3" w:rsidP="002A0B2D">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People over the age of 50 years requesting 1 bedroom sheltered accommodation only.</w:t>
            </w:r>
          </w:p>
        </w:tc>
        <w:tc>
          <w:tcPr>
            <w:tcW w:w="2091" w:type="dxa"/>
            <w:vMerge/>
            <w:shd w:val="clear" w:color="auto" w:fill="CCFFCC"/>
          </w:tcPr>
          <w:p w:rsidR="001458C3" w:rsidRPr="002A0B2D" w:rsidRDefault="001458C3" w:rsidP="002A0B2D">
            <w:pPr>
              <w:rPr>
                <w:rFonts w:ascii="Arial" w:eastAsia="Times New Roman" w:hAnsi="Arial" w:cs="Arial"/>
                <w:sz w:val="18"/>
                <w:szCs w:val="18"/>
                <w:lang w:eastAsia="en-GB"/>
              </w:rPr>
            </w:pPr>
          </w:p>
        </w:tc>
      </w:tr>
      <w:tr w:rsidR="001458C3" w:rsidRPr="002A0B2D" w:rsidTr="001458C3">
        <w:trPr>
          <w:trHeight w:val="735"/>
        </w:trPr>
        <w:tc>
          <w:tcPr>
            <w:tcW w:w="993" w:type="dxa"/>
            <w:vMerge/>
            <w:tcBorders>
              <w:bottom w:val="single" w:sz="4" w:space="0" w:color="auto"/>
            </w:tcBorders>
            <w:shd w:val="clear" w:color="auto" w:fill="CCFFCC"/>
            <w:vAlign w:val="center"/>
          </w:tcPr>
          <w:p w:rsidR="001458C3" w:rsidRPr="00F82E63" w:rsidRDefault="001458C3" w:rsidP="002A0B2D">
            <w:pPr>
              <w:rPr>
                <w:rFonts w:ascii="Arial" w:eastAsia="Times New Roman" w:hAnsi="Arial" w:cs="Arial"/>
                <w:b/>
                <w:color w:val="1F497D" w:themeColor="text2"/>
                <w:sz w:val="18"/>
                <w:szCs w:val="18"/>
                <w:lang w:eastAsia="en-GB"/>
              </w:rPr>
            </w:pPr>
          </w:p>
        </w:tc>
        <w:tc>
          <w:tcPr>
            <w:tcW w:w="2693" w:type="dxa"/>
            <w:shd w:val="clear" w:color="auto" w:fill="CCFFCC"/>
            <w:vAlign w:val="center"/>
          </w:tcPr>
          <w:p w:rsidR="001458C3" w:rsidRPr="00F82E63" w:rsidRDefault="001458C3" w:rsidP="002A0B2D">
            <w:pPr>
              <w:rPr>
                <w:rFonts w:ascii="Arial" w:eastAsia="Times New Roman" w:hAnsi="Arial" w:cs="Arial"/>
                <w:b/>
                <w:bCs/>
                <w:color w:val="1F497D" w:themeColor="text2"/>
                <w:sz w:val="18"/>
                <w:szCs w:val="18"/>
                <w:lang w:eastAsia="en-GB"/>
              </w:rPr>
            </w:pPr>
            <w:r w:rsidRPr="00F82E63">
              <w:rPr>
                <w:rFonts w:ascii="Arial" w:eastAsia="Times New Roman" w:hAnsi="Arial" w:cs="Arial"/>
                <w:b/>
                <w:bCs/>
                <w:color w:val="1F497D" w:themeColor="text2"/>
                <w:sz w:val="18"/>
                <w:szCs w:val="18"/>
                <w:lang w:eastAsia="en-GB"/>
              </w:rPr>
              <w:t>Working Households</w:t>
            </w:r>
          </w:p>
        </w:tc>
        <w:tc>
          <w:tcPr>
            <w:tcW w:w="4678" w:type="dxa"/>
            <w:shd w:val="clear" w:color="auto" w:fill="CCFFCC"/>
            <w:vAlign w:val="center"/>
          </w:tcPr>
          <w:p w:rsidR="001458C3" w:rsidRPr="00F82E63" w:rsidRDefault="001458C3" w:rsidP="002A0B2D">
            <w:pPr>
              <w:rPr>
                <w:rFonts w:ascii="Arial" w:eastAsia="Times New Roman" w:hAnsi="Arial" w:cs="Arial"/>
                <w:color w:val="1F497D" w:themeColor="text2"/>
                <w:sz w:val="18"/>
                <w:szCs w:val="18"/>
                <w:lang w:eastAsia="en-GB"/>
              </w:rPr>
            </w:pPr>
            <w:r w:rsidRPr="00F82E63">
              <w:rPr>
                <w:rFonts w:ascii="Arial" w:eastAsia="Times New Roman" w:hAnsi="Arial" w:cs="Arial"/>
                <w:color w:val="1F497D" w:themeColor="text2"/>
                <w:sz w:val="18"/>
                <w:szCs w:val="18"/>
                <w:lang w:eastAsia="en-GB"/>
              </w:rPr>
              <w:t>Working households or those in local training schemes who need to move closer to their job/training scheme</w:t>
            </w:r>
          </w:p>
        </w:tc>
        <w:tc>
          <w:tcPr>
            <w:tcW w:w="2091" w:type="dxa"/>
            <w:vMerge/>
            <w:shd w:val="clear" w:color="auto" w:fill="CCFFCC"/>
          </w:tcPr>
          <w:p w:rsidR="001458C3" w:rsidRPr="002A0B2D" w:rsidRDefault="001458C3" w:rsidP="002A0B2D">
            <w:pPr>
              <w:rPr>
                <w:rFonts w:ascii="Arial" w:eastAsia="Times New Roman" w:hAnsi="Arial" w:cs="Arial"/>
                <w:sz w:val="18"/>
                <w:szCs w:val="18"/>
                <w:lang w:eastAsia="en-GB"/>
              </w:rPr>
            </w:pPr>
          </w:p>
        </w:tc>
      </w:tr>
    </w:tbl>
    <w:p w:rsidR="009044D0" w:rsidRPr="009044D0" w:rsidRDefault="009044D0" w:rsidP="009044D0">
      <w:pPr>
        <w:pStyle w:val="Subtitle"/>
        <w:jc w:val="left"/>
        <w:rPr>
          <w:sz w:val="24"/>
        </w:rPr>
      </w:pPr>
    </w:p>
    <w:p w:rsidR="00D15324" w:rsidRDefault="00D15324" w:rsidP="006D7723">
      <w:pPr>
        <w:jc w:val="center"/>
      </w:pPr>
    </w:p>
    <w:p w:rsidR="00D15324" w:rsidRDefault="00D15324">
      <w:r>
        <w:br w:type="page"/>
      </w:r>
    </w:p>
    <w:p w:rsidR="005D47BA" w:rsidRDefault="005D47BA" w:rsidP="00D15324">
      <w:pPr>
        <w:jc w:val="right"/>
        <w:rPr>
          <w:rFonts w:ascii="Arial" w:hAnsi="Arial"/>
          <w:b/>
        </w:rPr>
        <w:sectPr w:rsidR="005D47BA" w:rsidSect="006D7723">
          <w:footerReference w:type="even" r:id="rId14"/>
          <w:footerReference w:type="default" r:id="rId15"/>
          <w:type w:val="continuous"/>
          <w:pgSz w:w="11900" w:h="16840" w:code="9"/>
          <w:pgMar w:top="1134" w:right="845" w:bottom="1077" w:left="992" w:header="706" w:footer="706" w:gutter="0"/>
          <w:cols w:space="708"/>
          <w:docGrid w:linePitch="360"/>
        </w:sectPr>
      </w:pPr>
    </w:p>
    <w:p w:rsidR="00D15324" w:rsidRPr="002C5436" w:rsidRDefault="00D15324" w:rsidP="00D15324">
      <w:pPr>
        <w:jc w:val="right"/>
        <w:rPr>
          <w:rFonts w:ascii="Arial" w:hAnsi="Arial"/>
          <w:b/>
        </w:rPr>
      </w:pPr>
      <w:r w:rsidRPr="002C5436">
        <w:rPr>
          <w:rFonts w:ascii="Arial" w:hAnsi="Arial"/>
          <w:b/>
        </w:rPr>
        <w:t>Append</w:t>
      </w:r>
      <w:r>
        <w:rPr>
          <w:rFonts w:ascii="Arial" w:hAnsi="Arial"/>
          <w:b/>
        </w:rPr>
        <w:t xml:space="preserve">ix </w:t>
      </w:r>
      <w:r w:rsidR="00D23E8F">
        <w:rPr>
          <w:rFonts w:ascii="Arial" w:hAnsi="Arial"/>
          <w:b/>
        </w:rPr>
        <w:t>5</w:t>
      </w:r>
    </w:p>
    <w:p w:rsidR="00D7693D" w:rsidRDefault="00D7693D" w:rsidP="00D15324">
      <w:pPr>
        <w:spacing w:after="120"/>
        <w:jc w:val="center"/>
        <w:rPr>
          <w:rFonts w:ascii="Arial" w:hAnsi="Arial"/>
          <w:b/>
        </w:rPr>
      </w:pPr>
    </w:p>
    <w:p w:rsidR="00D15324" w:rsidRDefault="00D15324" w:rsidP="00D15324">
      <w:pPr>
        <w:spacing w:after="120"/>
        <w:jc w:val="center"/>
        <w:rPr>
          <w:rFonts w:ascii="Arial" w:hAnsi="Arial"/>
          <w:b/>
        </w:rPr>
      </w:pPr>
      <w:r>
        <w:rPr>
          <w:rFonts w:ascii="Arial" w:hAnsi="Arial"/>
          <w:b/>
        </w:rPr>
        <w:t>Bench Marking</w:t>
      </w:r>
      <w:r w:rsidR="002172CD">
        <w:rPr>
          <w:rFonts w:ascii="Arial" w:hAnsi="Arial"/>
          <w:b/>
        </w:rPr>
        <w:t xml:space="preserve"> with Neighbouring Local Authorities</w:t>
      </w:r>
    </w:p>
    <w:p w:rsidR="00D15324" w:rsidRDefault="00D15324" w:rsidP="00D15324">
      <w:pPr>
        <w:spacing w:after="120"/>
        <w:rPr>
          <w:rFonts w:ascii="Arial" w:hAnsi="Arial"/>
        </w:rPr>
      </w:pPr>
    </w:p>
    <w:p w:rsidR="00D15324" w:rsidRDefault="00D15324" w:rsidP="00D15324">
      <w:pPr>
        <w:spacing w:after="120"/>
        <w:rPr>
          <w:rFonts w:ascii="Arial" w:hAnsi="Arial"/>
        </w:rPr>
      </w:pPr>
    </w:p>
    <w:tbl>
      <w:tblPr>
        <w:tblStyle w:val="TableGrid"/>
        <w:tblW w:w="0" w:type="auto"/>
        <w:tblLook w:val="04A0" w:firstRow="1" w:lastRow="0" w:firstColumn="1" w:lastColumn="0" w:noHBand="0" w:noVBand="1"/>
      </w:tblPr>
      <w:tblGrid>
        <w:gridCol w:w="3369"/>
        <w:gridCol w:w="2260"/>
        <w:gridCol w:w="2261"/>
        <w:gridCol w:w="2261"/>
      </w:tblGrid>
      <w:tr w:rsidR="008D2D99" w:rsidTr="00587D0F">
        <w:trPr>
          <w:trHeight w:val="1776"/>
        </w:trPr>
        <w:tc>
          <w:tcPr>
            <w:tcW w:w="3369" w:type="dxa"/>
            <w:vAlign w:val="center"/>
          </w:tcPr>
          <w:p w:rsidR="008D2D99" w:rsidRPr="004B0D64" w:rsidRDefault="008D2D99" w:rsidP="005034F8">
            <w:pPr>
              <w:spacing w:after="120"/>
              <w:rPr>
                <w:rFonts w:ascii="Arial" w:hAnsi="Arial"/>
                <w:b/>
              </w:rPr>
            </w:pPr>
            <w:r w:rsidRPr="004B0D64">
              <w:rPr>
                <w:rFonts w:ascii="Arial" w:hAnsi="Arial"/>
                <w:b/>
              </w:rPr>
              <w:t>Local Authority</w:t>
            </w:r>
          </w:p>
        </w:tc>
        <w:tc>
          <w:tcPr>
            <w:tcW w:w="2260" w:type="dxa"/>
            <w:vAlign w:val="center"/>
          </w:tcPr>
          <w:p w:rsidR="008D2D99" w:rsidRPr="004B0D64" w:rsidRDefault="008D2D99" w:rsidP="00292955">
            <w:pPr>
              <w:spacing w:after="120"/>
              <w:jc w:val="center"/>
              <w:rPr>
                <w:rFonts w:ascii="Arial" w:hAnsi="Arial"/>
                <w:b/>
              </w:rPr>
            </w:pPr>
            <w:r w:rsidRPr="004B0D64">
              <w:rPr>
                <w:rFonts w:ascii="Arial" w:hAnsi="Arial"/>
                <w:b/>
              </w:rPr>
              <w:t>Number of Bands in Allocations Scheme</w:t>
            </w:r>
          </w:p>
        </w:tc>
        <w:tc>
          <w:tcPr>
            <w:tcW w:w="2261" w:type="dxa"/>
            <w:vAlign w:val="center"/>
          </w:tcPr>
          <w:p w:rsidR="008D2D99" w:rsidRPr="004B0D64" w:rsidRDefault="008D2D99" w:rsidP="00292955">
            <w:pPr>
              <w:spacing w:after="120"/>
              <w:jc w:val="center"/>
              <w:rPr>
                <w:rFonts w:ascii="Arial" w:hAnsi="Arial"/>
                <w:b/>
              </w:rPr>
            </w:pPr>
            <w:r w:rsidRPr="004B0D64">
              <w:rPr>
                <w:rFonts w:ascii="Arial" w:hAnsi="Arial"/>
                <w:b/>
              </w:rPr>
              <w:t>Bedroom Rules</w:t>
            </w:r>
          </w:p>
        </w:tc>
        <w:tc>
          <w:tcPr>
            <w:tcW w:w="2261" w:type="dxa"/>
            <w:vAlign w:val="center"/>
          </w:tcPr>
          <w:p w:rsidR="008D2D99" w:rsidRPr="004B0D64" w:rsidRDefault="008D2D99" w:rsidP="00292955">
            <w:pPr>
              <w:spacing w:after="120"/>
              <w:jc w:val="center"/>
              <w:rPr>
                <w:rFonts w:ascii="Arial" w:hAnsi="Arial"/>
                <w:b/>
              </w:rPr>
            </w:pPr>
            <w:r w:rsidRPr="004B0D64">
              <w:rPr>
                <w:rFonts w:ascii="Arial" w:hAnsi="Arial"/>
                <w:b/>
              </w:rPr>
              <w:t>Do people with no housing need or low need qualify to go on the Housing Register?</w:t>
            </w:r>
          </w:p>
        </w:tc>
      </w:tr>
      <w:tr w:rsidR="008D2D99" w:rsidTr="00587D0F">
        <w:trPr>
          <w:trHeight w:val="1776"/>
        </w:trPr>
        <w:tc>
          <w:tcPr>
            <w:tcW w:w="3369" w:type="dxa"/>
            <w:vAlign w:val="center"/>
          </w:tcPr>
          <w:p w:rsidR="008D2D99" w:rsidRDefault="008D2D99" w:rsidP="005034F8">
            <w:pPr>
              <w:spacing w:after="120"/>
              <w:rPr>
                <w:rFonts w:ascii="Arial" w:hAnsi="Arial"/>
              </w:rPr>
            </w:pPr>
            <w:r>
              <w:rPr>
                <w:rFonts w:ascii="Arial" w:hAnsi="Arial"/>
              </w:rPr>
              <w:t>Derby City Council</w:t>
            </w:r>
          </w:p>
        </w:tc>
        <w:tc>
          <w:tcPr>
            <w:tcW w:w="2260" w:type="dxa"/>
            <w:vAlign w:val="center"/>
          </w:tcPr>
          <w:p w:rsidR="008D2D99" w:rsidRDefault="008D2D99" w:rsidP="00292955">
            <w:pPr>
              <w:spacing w:after="120"/>
              <w:jc w:val="center"/>
              <w:rPr>
                <w:rFonts w:ascii="Arial" w:hAnsi="Arial"/>
              </w:rPr>
            </w:pPr>
            <w:r>
              <w:rPr>
                <w:rFonts w:ascii="Arial" w:hAnsi="Arial"/>
              </w:rPr>
              <w:t>2</w:t>
            </w:r>
          </w:p>
        </w:tc>
        <w:tc>
          <w:tcPr>
            <w:tcW w:w="2261" w:type="dxa"/>
            <w:vAlign w:val="center"/>
          </w:tcPr>
          <w:p w:rsidR="008D2D99" w:rsidRDefault="008D2D99" w:rsidP="00927314">
            <w:pPr>
              <w:spacing w:after="120"/>
              <w:jc w:val="center"/>
              <w:rPr>
                <w:rFonts w:ascii="Arial" w:hAnsi="Arial"/>
              </w:rPr>
            </w:pPr>
            <w:r>
              <w:rPr>
                <w:rFonts w:ascii="Arial" w:hAnsi="Arial"/>
              </w:rPr>
              <w:t>Adult/Children of the same sex are expected to share a bedroom (no upper age limit)</w:t>
            </w:r>
          </w:p>
        </w:tc>
        <w:tc>
          <w:tcPr>
            <w:tcW w:w="2261" w:type="dxa"/>
            <w:vAlign w:val="center"/>
          </w:tcPr>
          <w:p w:rsidR="008D2D99" w:rsidRDefault="008D2D99" w:rsidP="00292955">
            <w:pPr>
              <w:spacing w:after="120"/>
              <w:jc w:val="center"/>
              <w:rPr>
                <w:rFonts w:ascii="Arial" w:hAnsi="Arial"/>
              </w:rPr>
            </w:pPr>
            <w:r>
              <w:rPr>
                <w:rFonts w:ascii="Arial" w:hAnsi="Arial"/>
              </w:rPr>
              <w:t>No</w:t>
            </w:r>
          </w:p>
        </w:tc>
      </w:tr>
      <w:tr w:rsidR="008D2D99" w:rsidTr="00587D0F">
        <w:trPr>
          <w:trHeight w:val="1776"/>
        </w:trPr>
        <w:tc>
          <w:tcPr>
            <w:tcW w:w="3369" w:type="dxa"/>
            <w:vAlign w:val="center"/>
          </w:tcPr>
          <w:p w:rsidR="008D2D99" w:rsidRDefault="008D2D99" w:rsidP="005034F8">
            <w:pPr>
              <w:spacing w:after="120"/>
              <w:rPr>
                <w:rFonts w:ascii="Arial" w:hAnsi="Arial"/>
              </w:rPr>
            </w:pPr>
            <w:r>
              <w:rPr>
                <w:rFonts w:ascii="Arial" w:hAnsi="Arial"/>
              </w:rPr>
              <w:t>Nottingham City Council</w:t>
            </w:r>
          </w:p>
        </w:tc>
        <w:tc>
          <w:tcPr>
            <w:tcW w:w="2260" w:type="dxa"/>
            <w:vAlign w:val="center"/>
          </w:tcPr>
          <w:p w:rsidR="008D2D99" w:rsidRDefault="008D2D99" w:rsidP="00292955">
            <w:pPr>
              <w:spacing w:after="120"/>
              <w:jc w:val="center"/>
              <w:rPr>
                <w:rFonts w:ascii="Arial" w:hAnsi="Arial"/>
              </w:rPr>
            </w:pPr>
            <w:r>
              <w:rPr>
                <w:rFonts w:ascii="Arial" w:hAnsi="Arial"/>
              </w:rPr>
              <w:t>5</w:t>
            </w:r>
          </w:p>
        </w:tc>
        <w:tc>
          <w:tcPr>
            <w:tcW w:w="2261" w:type="dxa"/>
            <w:vAlign w:val="center"/>
          </w:tcPr>
          <w:p w:rsidR="008D2D99" w:rsidRDefault="008D2D99" w:rsidP="00292955">
            <w:pPr>
              <w:spacing w:after="120"/>
              <w:jc w:val="center"/>
              <w:rPr>
                <w:rFonts w:ascii="Arial" w:hAnsi="Arial"/>
              </w:rPr>
            </w:pPr>
            <w:r>
              <w:rPr>
                <w:rFonts w:ascii="Arial" w:hAnsi="Arial"/>
              </w:rPr>
              <w:t>Adult/Children of the same sex are expected to share a bedroom up to the age of 20 years</w:t>
            </w:r>
          </w:p>
        </w:tc>
        <w:tc>
          <w:tcPr>
            <w:tcW w:w="2261" w:type="dxa"/>
            <w:vAlign w:val="center"/>
          </w:tcPr>
          <w:p w:rsidR="008D2D99" w:rsidRDefault="008D2D99" w:rsidP="00292955">
            <w:pPr>
              <w:spacing w:after="120"/>
              <w:jc w:val="center"/>
              <w:rPr>
                <w:rFonts w:ascii="Arial" w:hAnsi="Arial"/>
              </w:rPr>
            </w:pPr>
            <w:r>
              <w:rPr>
                <w:rFonts w:ascii="Arial" w:hAnsi="Arial"/>
              </w:rPr>
              <w:t>No</w:t>
            </w:r>
          </w:p>
        </w:tc>
      </w:tr>
      <w:tr w:rsidR="008D2D99" w:rsidTr="00587D0F">
        <w:trPr>
          <w:trHeight w:val="1776"/>
        </w:trPr>
        <w:tc>
          <w:tcPr>
            <w:tcW w:w="3369" w:type="dxa"/>
            <w:vAlign w:val="center"/>
          </w:tcPr>
          <w:p w:rsidR="008D2D99" w:rsidRDefault="008D2D99" w:rsidP="005034F8">
            <w:pPr>
              <w:spacing w:after="120"/>
              <w:rPr>
                <w:rFonts w:ascii="Arial" w:hAnsi="Arial"/>
              </w:rPr>
            </w:pPr>
            <w:r>
              <w:rPr>
                <w:rFonts w:ascii="Arial" w:hAnsi="Arial"/>
              </w:rPr>
              <w:t>Northampton Borough Council</w:t>
            </w:r>
          </w:p>
        </w:tc>
        <w:tc>
          <w:tcPr>
            <w:tcW w:w="2260" w:type="dxa"/>
            <w:vAlign w:val="center"/>
          </w:tcPr>
          <w:p w:rsidR="008D2D99" w:rsidRDefault="008D2D99" w:rsidP="00292955">
            <w:pPr>
              <w:spacing w:after="120"/>
              <w:jc w:val="center"/>
              <w:rPr>
                <w:rFonts w:ascii="Arial" w:hAnsi="Arial"/>
              </w:rPr>
            </w:pPr>
            <w:r>
              <w:rPr>
                <w:rFonts w:ascii="Arial" w:hAnsi="Arial"/>
              </w:rPr>
              <w:t>3</w:t>
            </w:r>
          </w:p>
        </w:tc>
        <w:tc>
          <w:tcPr>
            <w:tcW w:w="2261" w:type="dxa"/>
            <w:vAlign w:val="center"/>
          </w:tcPr>
          <w:p w:rsidR="008D2D99" w:rsidRDefault="008D2D99" w:rsidP="00292955">
            <w:pPr>
              <w:spacing w:after="120"/>
              <w:jc w:val="center"/>
              <w:rPr>
                <w:rFonts w:ascii="Arial" w:hAnsi="Arial"/>
              </w:rPr>
            </w:pPr>
            <w:r>
              <w:rPr>
                <w:rFonts w:ascii="Arial" w:hAnsi="Arial"/>
              </w:rPr>
              <w:t>Adult/Children of the same sex are expected to share a bedroom up to the age of 20 years</w:t>
            </w:r>
          </w:p>
        </w:tc>
        <w:tc>
          <w:tcPr>
            <w:tcW w:w="2261" w:type="dxa"/>
            <w:vAlign w:val="center"/>
          </w:tcPr>
          <w:p w:rsidR="008D2D99" w:rsidRDefault="008D2D99" w:rsidP="00292955">
            <w:pPr>
              <w:spacing w:after="120"/>
              <w:jc w:val="center"/>
              <w:rPr>
                <w:rFonts w:ascii="Arial" w:hAnsi="Arial"/>
              </w:rPr>
            </w:pPr>
            <w:r>
              <w:rPr>
                <w:rFonts w:ascii="Arial" w:hAnsi="Arial"/>
              </w:rPr>
              <w:t>No</w:t>
            </w:r>
          </w:p>
        </w:tc>
      </w:tr>
    </w:tbl>
    <w:p w:rsidR="005034F8" w:rsidRPr="00D15324" w:rsidRDefault="005034F8" w:rsidP="00D15324">
      <w:pPr>
        <w:spacing w:after="120"/>
        <w:rPr>
          <w:rFonts w:ascii="Arial" w:hAnsi="Arial"/>
        </w:rPr>
      </w:pPr>
    </w:p>
    <w:p w:rsidR="00F7569B" w:rsidRDefault="00F7569B" w:rsidP="00F7569B"/>
    <w:sectPr w:rsidR="00F7569B" w:rsidSect="008D2D99">
      <w:pgSz w:w="11900" w:h="16840" w:code="9"/>
      <w:pgMar w:top="1134" w:right="845" w:bottom="1077" w:left="992" w:header="709" w:footer="709"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E69" w:rsidRDefault="004D4E69">
      <w:r>
        <w:separator/>
      </w:r>
    </w:p>
  </w:endnote>
  <w:endnote w:type="continuationSeparator" w:id="0">
    <w:p w:rsidR="004D4E69" w:rsidRDefault="004D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w:altName w:val="Century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679985"/>
      <w:docPartObj>
        <w:docPartGallery w:val="Page Numbers (Bottom of Page)"/>
        <w:docPartUnique/>
      </w:docPartObj>
    </w:sdtPr>
    <w:sdtEndPr>
      <w:rPr>
        <w:rFonts w:ascii="Arial" w:hAnsi="Arial"/>
        <w:noProof/>
      </w:rPr>
    </w:sdtEndPr>
    <w:sdtContent>
      <w:p w:rsidR="00A62F9B" w:rsidRPr="00F11385" w:rsidRDefault="00A62F9B" w:rsidP="00F11385">
        <w:pPr>
          <w:pStyle w:val="Footer"/>
          <w:ind w:left="7200" w:firstLine="1440"/>
          <w:rPr>
            <w:rFonts w:ascii="Arial" w:hAnsi="Arial"/>
          </w:rPr>
        </w:pPr>
        <w:r w:rsidRPr="00F11385">
          <w:rPr>
            <w:rFonts w:ascii="Arial" w:hAnsi="Arial"/>
          </w:rPr>
          <w:fldChar w:fldCharType="begin"/>
        </w:r>
        <w:r w:rsidRPr="00F11385">
          <w:rPr>
            <w:rFonts w:ascii="Arial" w:hAnsi="Arial"/>
          </w:rPr>
          <w:instrText xml:space="preserve"> PAGE   \* MERGEFORMAT </w:instrText>
        </w:r>
        <w:r w:rsidRPr="00F11385">
          <w:rPr>
            <w:rFonts w:ascii="Arial" w:hAnsi="Arial"/>
          </w:rPr>
          <w:fldChar w:fldCharType="separate"/>
        </w:r>
        <w:r w:rsidR="006A2137">
          <w:rPr>
            <w:rFonts w:ascii="Arial" w:hAnsi="Arial"/>
            <w:noProof/>
          </w:rPr>
          <w:t>13</w:t>
        </w:r>
        <w:r w:rsidRPr="00F11385">
          <w:rPr>
            <w:rFonts w:ascii="Arial" w:hAnsi="Arial"/>
            <w:noProof/>
          </w:rPr>
          <w:fldChar w:fldCharType="end"/>
        </w:r>
      </w:p>
    </w:sdtContent>
  </w:sdt>
  <w:p w:rsidR="00A62F9B" w:rsidRPr="00F11385" w:rsidRDefault="00A62F9B" w:rsidP="00F11385">
    <w:pPr>
      <w:pStyle w:val="Footer"/>
      <w:jc w:val="center"/>
      <w:rPr>
        <w:rFonts w:ascii="Arial" w:hAnsi="Arial"/>
      </w:rPr>
    </w:pPr>
    <w:r w:rsidRPr="00F11385">
      <w:rPr>
        <w:rFonts w:ascii="Arial" w:hAnsi="Arial"/>
      </w:rPr>
      <w:t xml:space="preserve">Review of the Housing </w:t>
    </w:r>
    <w:r>
      <w:rPr>
        <w:rFonts w:ascii="Arial" w:hAnsi="Arial"/>
      </w:rPr>
      <w:t>Allocations Policy (2016) 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9B" w:rsidRDefault="00A62F9B" w:rsidP="00394B5B">
    <w:pPr>
      <w:pStyle w:val="Footer"/>
      <w:jc w:val="center"/>
    </w:pPr>
    <w:r>
      <w:rPr>
        <w:noProof/>
        <w:lang w:eastAsia="en-GB"/>
      </w:rPr>
      <w:drawing>
        <wp:inline distT="0" distB="0" distL="0" distR="0" wp14:anchorId="09F90333" wp14:editId="30FC7539">
          <wp:extent cx="5462270" cy="12985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1298575"/>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9B" w:rsidRDefault="00A62F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2F9B" w:rsidRDefault="00A62F9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9B" w:rsidRDefault="00A62F9B">
    <w:pPr>
      <w:pStyle w:val="Footer"/>
    </w:pPr>
  </w:p>
  <w:p w:rsidR="00A62F9B" w:rsidRDefault="00A62F9B">
    <w:pPr>
      <w:pStyle w:val="Footer"/>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E69" w:rsidRDefault="004D4E69">
      <w:r>
        <w:separator/>
      </w:r>
    </w:p>
  </w:footnote>
  <w:footnote w:type="continuationSeparator" w:id="0">
    <w:p w:rsidR="004D4E69" w:rsidRDefault="004D4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9B" w:rsidRDefault="00A62F9B" w:rsidP="00EC1C3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9B" w:rsidRPr="00FE4E61" w:rsidRDefault="00A62F9B" w:rsidP="00FE4E61">
    <w:pPr>
      <w:pStyle w:val="Header"/>
      <w:ind w:left="-1440"/>
      <w:rPr>
        <w:rFonts w:ascii="Arial" w:hAnsi="Arial" w:cs="Arial"/>
      </w:rPr>
    </w:pPr>
    <w:r w:rsidRPr="00FE4E61">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06BE"/>
    <w:multiLevelType w:val="hybridMultilevel"/>
    <w:tmpl w:val="E2CEBB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F0C029F"/>
    <w:multiLevelType w:val="multilevel"/>
    <w:tmpl w:val="630AE274"/>
    <w:lvl w:ilvl="0">
      <w:start w:val="1"/>
      <w:numFmt w:val="decimal"/>
      <w:lvlText w:val="%1"/>
      <w:lvlJc w:val="left"/>
      <w:pPr>
        <w:ind w:left="732" w:hanging="732"/>
      </w:pPr>
      <w:rPr>
        <w:rFonts w:hint="default"/>
      </w:rPr>
    </w:lvl>
    <w:lvl w:ilvl="1">
      <w:start w:val="1"/>
      <w:numFmt w:val="decimal"/>
      <w:lvlText w:val="%1.%2"/>
      <w:lvlJc w:val="left"/>
      <w:pPr>
        <w:ind w:left="732" w:hanging="732"/>
      </w:pPr>
      <w:rPr>
        <w:rFonts w:hint="default"/>
      </w:rPr>
    </w:lvl>
    <w:lvl w:ilvl="2">
      <w:start w:val="1"/>
      <w:numFmt w:val="decimal"/>
      <w:lvlText w:val="%1.%2.%3"/>
      <w:lvlJc w:val="left"/>
      <w:pPr>
        <w:ind w:left="732" w:hanging="73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8163130"/>
    <w:multiLevelType w:val="hybridMultilevel"/>
    <w:tmpl w:val="A112CB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A736A1A"/>
    <w:multiLevelType w:val="hybridMultilevel"/>
    <w:tmpl w:val="B51C9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A35017"/>
    <w:multiLevelType w:val="multilevel"/>
    <w:tmpl w:val="B23414E6"/>
    <w:lvl w:ilvl="0">
      <w:start w:val="3"/>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3E70820"/>
    <w:multiLevelType w:val="hybridMultilevel"/>
    <w:tmpl w:val="B4F21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242FEE"/>
    <w:multiLevelType w:val="hybridMultilevel"/>
    <w:tmpl w:val="7C94BD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A966A2F"/>
    <w:multiLevelType w:val="hybridMultilevel"/>
    <w:tmpl w:val="75780F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1C62996"/>
    <w:multiLevelType w:val="hybridMultilevel"/>
    <w:tmpl w:val="4470CA22"/>
    <w:lvl w:ilvl="0" w:tplc="AFACCB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3BF0B1E"/>
    <w:multiLevelType w:val="multilevel"/>
    <w:tmpl w:val="7C729636"/>
    <w:lvl w:ilvl="0">
      <w:start w:val="1"/>
      <w:numFmt w:val="decimal"/>
      <w:lvlText w:val="%1."/>
      <w:lvlJc w:val="left"/>
      <w:pPr>
        <w:ind w:left="720" w:hanging="360"/>
      </w:pPr>
      <w:rPr>
        <w:rFonts w:hint="default"/>
        <w:b/>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6B433677"/>
    <w:multiLevelType w:val="hybridMultilevel"/>
    <w:tmpl w:val="C9A2015E"/>
    <w:lvl w:ilvl="0" w:tplc="7E8AE67A">
      <w:numFmt w:val="bullet"/>
      <w:lvlText w:val="-"/>
      <w:lvlJc w:val="left"/>
      <w:pPr>
        <w:ind w:left="720" w:hanging="360"/>
      </w:pPr>
      <w:rPr>
        <w:rFonts w:ascii="Calibri" w:eastAsia="Calibri" w:hAnsi="Calibri" w:cs="Times New Roman" w:hint="default"/>
        <w:color w:val="1F497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6D17610"/>
    <w:multiLevelType w:val="hybridMultilevel"/>
    <w:tmpl w:val="FEAEF1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7C5A6408"/>
    <w:multiLevelType w:val="hybridMultilevel"/>
    <w:tmpl w:val="EF40272A"/>
    <w:lvl w:ilvl="0" w:tplc="8F4CCAA0">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nsid w:val="7C9819BE"/>
    <w:multiLevelType w:val="hybridMultilevel"/>
    <w:tmpl w:val="04FEDAE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13"/>
  </w:num>
  <w:num w:numId="4">
    <w:abstractNumId w:val="6"/>
  </w:num>
  <w:num w:numId="5">
    <w:abstractNumId w:val="0"/>
  </w:num>
  <w:num w:numId="6">
    <w:abstractNumId w:val="7"/>
  </w:num>
  <w:num w:numId="7">
    <w:abstractNumId w:val="12"/>
  </w:num>
  <w:num w:numId="8">
    <w:abstractNumId w:val="2"/>
  </w:num>
  <w:num w:numId="9">
    <w:abstractNumId w:val="3"/>
  </w:num>
  <w:num w:numId="10">
    <w:abstractNumId w:val="5"/>
  </w:num>
  <w:num w:numId="11">
    <w:abstractNumId w:val="11"/>
  </w:num>
  <w:num w:numId="12">
    <w:abstractNumId w:val="8"/>
  </w:num>
  <w:num w:numId="13">
    <w:abstractNumId w:val="10"/>
  </w:num>
  <w:num w:numId="14">
    <w:abstractNumId w:val="10"/>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03"/>
    <w:rsid w:val="000126B3"/>
    <w:rsid w:val="000302FA"/>
    <w:rsid w:val="000350FD"/>
    <w:rsid w:val="00035C37"/>
    <w:rsid w:val="00043084"/>
    <w:rsid w:val="00045F2E"/>
    <w:rsid w:val="00051B11"/>
    <w:rsid w:val="00055AFC"/>
    <w:rsid w:val="00056B66"/>
    <w:rsid w:val="0006037C"/>
    <w:rsid w:val="0006282F"/>
    <w:rsid w:val="00063A8C"/>
    <w:rsid w:val="00072E4F"/>
    <w:rsid w:val="00075266"/>
    <w:rsid w:val="0007539B"/>
    <w:rsid w:val="000906BE"/>
    <w:rsid w:val="000912E3"/>
    <w:rsid w:val="000965B9"/>
    <w:rsid w:val="000B48B1"/>
    <w:rsid w:val="000B527A"/>
    <w:rsid w:val="000B691A"/>
    <w:rsid w:val="000C6966"/>
    <w:rsid w:val="000D0B6B"/>
    <w:rsid w:val="000D109D"/>
    <w:rsid w:val="000D1338"/>
    <w:rsid w:val="000D178B"/>
    <w:rsid w:val="000E1837"/>
    <w:rsid w:val="000F1D38"/>
    <w:rsid w:val="001006D7"/>
    <w:rsid w:val="00100BDF"/>
    <w:rsid w:val="00105467"/>
    <w:rsid w:val="00111D36"/>
    <w:rsid w:val="00113741"/>
    <w:rsid w:val="00117529"/>
    <w:rsid w:val="00120C27"/>
    <w:rsid w:val="0012247C"/>
    <w:rsid w:val="00123D0A"/>
    <w:rsid w:val="00125A24"/>
    <w:rsid w:val="00132D08"/>
    <w:rsid w:val="00133B42"/>
    <w:rsid w:val="0013625B"/>
    <w:rsid w:val="001401A7"/>
    <w:rsid w:val="00141522"/>
    <w:rsid w:val="00143333"/>
    <w:rsid w:val="0014485F"/>
    <w:rsid w:val="00145378"/>
    <w:rsid w:val="0014567D"/>
    <w:rsid w:val="001458C3"/>
    <w:rsid w:val="00145B85"/>
    <w:rsid w:val="0015260F"/>
    <w:rsid w:val="00153E1F"/>
    <w:rsid w:val="00154D0D"/>
    <w:rsid w:val="00163AA2"/>
    <w:rsid w:val="00170405"/>
    <w:rsid w:val="00171118"/>
    <w:rsid w:val="00174AB6"/>
    <w:rsid w:val="0018153A"/>
    <w:rsid w:val="001858E8"/>
    <w:rsid w:val="00186954"/>
    <w:rsid w:val="001A0EDE"/>
    <w:rsid w:val="001A2023"/>
    <w:rsid w:val="001A5CEE"/>
    <w:rsid w:val="001A7BD9"/>
    <w:rsid w:val="001C1814"/>
    <w:rsid w:val="001D1290"/>
    <w:rsid w:val="001D7528"/>
    <w:rsid w:val="001E05D3"/>
    <w:rsid w:val="001E207E"/>
    <w:rsid w:val="001E56C1"/>
    <w:rsid w:val="001E67F4"/>
    <w:rsid w:val="001F10FD"/>
    <w:rsid w:val="001F1896"/>
    <w:rsid w:val="00212337"/>
    <w:rsid w:val="0021572A"/>
    <w:rsid w:val="00216D19"/>
    <w:rsid w:val="002172CD"/>
    <w:rsid w:val="00223654"/>
    <w:rsid w:val="00237D81"/>
    <w:rsid w:val="00242742"/>
    <w:rsid w:val="00257F7D"/>
    <w:rsid w:val="00264158"/>
    <w:rsid w:val="00265CBD"/>
    <w:rsid w:val="002660BB"/>
    <w:rsid w:val="00272630"/>
    <w:rsid w:val="0028278C"/>
    <w:rsid w:val="002920FB"/>
    <w:rsid w:val="00292955"/>
    <w:rsid w:val="002A003C"/>
    <w:rsid w:val="002A0B2D"/>
    <w:rsid w:val="002A312B"/>
    <w:rsid w:val="002B0003"/>
    <w:rsid w:val="002B010F"/>
    <w:rsid w:val="002B2C32"/>
    <w:rsid w:val="002B3607"/>
    <w:rsid w:val="002B3FAB"/>
    <w:rsid w:val="002C0251"/>
    <w:rsid w:val="002C5436"/>
    <w:rsid w:val="002D414D"/>
    <w:rsid w:val="002F22DE"/>
    <w:rsid w:val="002F5412"/>
    <w:rsid w:val="003031EB"/>
    <w:rsid w:val="00323B4E"/>
    <w:rsid w:val="00332E8B"/>
    <w:rsid w:val="00344AF0"/>
    <w:rsid w:val="00350C77"/>
    <w:rsid w:val="003707EE"/>
    <w:rsid w:val="00373A09"/>
    <w:rsid w:val="003745B7"/>
    <w:rsid w:val="00377CEC"/>
    <w:rsid w:val="00381F8C"/>
    <w:rsid w:val="00385BA7"/>
    <w:rsid w:val="00394B5B"/>
    <w:rsid w:val="003A44C7"/>
    <w:rsid w:val="003B0EB3"/>
    <w:rsid w:val="003B508A"/>
    <w:rsid w:val="003C2C10"/>
    <w:rsid w:val="003C4425"/>
    <w:rsid w:val="003C5525"/>
    <w:rsid w:val="003C5B39"/>
    <w:rsid w:val="003C6AAC"/>
    <w:rsid w:val="003D5A60"/>
    <w:rsid w:val="003D731F"/>
    <w:rsid w:val="003E6487"/>
    <w:rsid w:val="003F4EAF"/>
    <w:rsid w:val="00401DCD"/>
    <w:rsid w:val="004043F4"/>
    <w:rsid w:val="004066CD"/>
    <w:rsid w:val="00412215"/>
    <w:rsid w:val="00412F5D"/>
    <w:rsid w:val="00415967"/>
    <w:rsid w:val="00415BC0"/>
    <w:rsid w:val="00432FD3"/>
    <w:rsid w:val="00437183"/>
    <w:rsid w:val="00437D62"/>
    <w:rsid w:val="00445125"/>
    <w:rsid w:val="00446D49"/>
    <w:rsid w:val="0045507C"/>
    <w:rsid w:val="0046611F"/>
    <w:rsid w:val="004674A5"/>
    <w:rsid w:val="004703BF"/>
    <w:rsid w:val="004721AE"/>
    <w:rsid w:val="00472950"/>
    <w:rsid w:val="004773B8"/>
    <w:rsid w:val="004809E3"/>
    <w:rsid w:val="00486764"/>
    <w:rsid w:val="004878C4"/>
    <w:rsid w:val="0049040B"/>
    <w:rsid w:val="004A442E"/>
    <w:rsid w:val="004B0D64"/>
    <w:rsid w:val="004B10A6"/>
    <w:rsid w:val="004C1837"/>
    <w:rsid w:val="004C2A6C"/>
    <w:rsid w:val="004C6077"/>
    <w:rsid w:val="004D263A"/>
    <w:rsid w:val="004D4E69"/>
    <w:rsid w:val="004D53DA"/>
    <w:rsid w:val="004E1F00"/>
    <w:rsid w:val="004E7134"/>
    <w:rsid w:val="004F4BA9"/>
    <w:rsid w:val="0050062E"/>
    <w:rsid w:val="00502EFF"/>
    <w:rsid w:val="005034F8"/>
    <w:rsid w:val="005055A4"/>
    <w:rsid w:val="005068D1"/>
    <w:rsid w:val="00516CD0"/>
    <w:rsid w:val="00517466"/>
    <w:rsid w:val="00530B10"/>
    <w:rsid w:val="0053414C"/>
    <w:rsid w:val="00534805"/>
    <w:rsid w:val="00537C76"/>
    <w:rsid w:val="005520FA"/>
    <w:rsid w:val="00556186"/>
    <w:rsid w:val="00557CE8"/>
    <w:rsid w:val="00561916"/>
    <w:rsid w:val="00563561"/>
    <w:rsid w:val="0056653E"/>
    <w:rsid w:val="00575A4A"/>
    <w:rsid w:val="0058240F"/>
    <w:rsid w:val="0058401B"/>
    <w:rsid w:val="00585AD4"/>
    <w:rsid w:val="00587D0F"/>
    <w:rsid w:val="0059471E"/>
    <w:rsid w:val="00597041"/>
    <w:rsid w:val="0059724B"/>
    <w:rsid w:val="005B2F00"/>
    <w:rsid w:val="005C3B9C"/>
    <w:rsid w:val="005C6F58"/>
    <w:rsid w:val="005D19F8"/>
    <w:rsid w:val="005D47BA"/>
    <w:rsid w:val="005F0ACE"/>
    <w:rsid w:val="005F4370"/>
    <w:rsid w:val="005F58FE"/>
    <w:rsid w:val="00600CBC"/>
    <w:rsid w:val="00607E56"/>
    <w:rsid w:val="00616645"/>
    <w:rsid w:val="00637E17"/>
    <w:rsid w:val="00644DD9"/>
    <w:rsid w:val="00645C09"/>
    <w:rsid w:val="0065203F"/>
    <w:rsid w:val="00653B27"/>
    <w:rsid w:val="00665791"/>
    <w:rsid w:val="0067569B"/>
    <w:rsid w:val="00682887"/>
    <w:rsid w:val="00685C74"/>
    <w:rsid w:val="00692BBE"/>
    <w:rsid w:val="00693C40"/>
    <w:rsid w:val="0069605D"/>
    <w:rsid w:val="006A2137"/>
    <w:rsid w:val="006A3D0B"/>
    <w:rsid w:val="006A3E1F"/>
    <w:rsid w:val="006A58AA"/>
    <w:rsid w:val="006B0071"/>
    <w:rsid w:val="006B33EC"/>
    <w:rsid w:val="006B69B3"/>
    <w:rsid w:val="006D1972"/>
    <w:rsid w:val="006D1C3B"/>
    <w:rsid w:val="006D3D9A"/>
    <w:rsid w:val="006D43BF"/>
    <w:rsid w:val="006D7723"/>
    <w:rsid w:val="006F2518"/>
    <w:rsid w:val="006F2EC6"/>
    <w:rsid w:val="00712DE0"/>
    <w:rsid w:val="00712E5A"/>
    <w:rsid w:val="00713B09"/>
    <w:rsid w:val="00717F19"/>
    <w:rsid w:val="007267B5"/>
    <w:rsid w:val="00741132"/>
    <w:rsid w:val="00746CE2"/>
    <w:rsid w:val="00746E3B"/>
    <w:rsid w:val="00753104"/>
    <w:rsid w:val="00761A10"/>
    <w:rsid w:val="00777610"/>
    <w:rsid w:val="00784724"/>
    <w:rsid w:val="00794BB4"/>
    <w:rsid w:val="0079588C"/>
    <w:rsid w:val="007A1C5E"/>
    <w:rsid w:val="007A2123"/>
    <w:rsid w:val="007A333F"/>
    <w:rsid w:val="007B63CF"/>
    <w:rsid w:val="007C19AD"/>
    <w:rsid w:val="007D21DA"/>
    <w:rsid w:val="007D42B9"/>
    <w:rsid w:val="007D58D5"/>
    <w:rsid w:val="007D64A9"/>
    <w:rsid w:val="007E022B"/>
    <w:rsid w:val="007E1A14"/>
    <w:rsid w:val="007E369F"/>
    <w:rsid w:val="007F08E8"/>
    <w:rsid w:val="007F23A1"/>
    <w:rsid w:val="007F5CCE"/>
    <w:rsid w:val="007F6734"/>
    <w:rsid w:val="0080432B"/>
    <w:rsid w:val="00804A25"/>
    <w:rsid w:val="00805C34"/>
    <w:rsid w:val="008134F1"/>
    <w:rsid w:val="00815D39"/>
    <w:rsid w:val="0082710E"/>
    <w:rsid w:val="00835E6A"/>
    <w:rsid w:val="008375DE"/>
    <w:rsid w:val="00840BB6"/>
    <w:rsid w:val="00842479"/>
    <w:rsid w:val="00843C99"/>
    <w:rsid w:val="00852BA7"/>
    <w:rsid w:val="0085444B"/>
    <w:rsid w:val="008559FF"/>
    <w:rsid w:val="00855D6D"/>
    <w:rsid w:val="00860E91"/>
    <w:rsid w:val="00862E5C"/>
    <w:rsid w:val="008648CB"/>
    <w:rsid w:val="0087041F"/>
    <w:rsid w:val="00874779"/>
    <w:rsid w:val="00875F1D"/>
    <w:rsid w:val="00882F9B"/>
    <w:rsid w:val="00895480"/>
    <w:rsid w:val="008961DD"/>
    <w:rsid w:val="008A1A4C"/>
    <w:rsid w:val="008B202D"/>
    <w:rsid w:val="008B5EC8"/>
    <w:rsid w:val="008C002B"/>
    <w:rsid w:val="008C3B58"/>
    <w:rsid w:val="008C74CF"/>
    <w:rsid w:val="008D2D99"/>
    <w:rsid w:val="008D35C7"/>
    <w:rsid w:val="008D3803"/>
    <w:rsid w:val="008D38E4"/>
    <w:rsid w:val="008E2DF8"/>
    <w:rsid w:val="008F444E"/>
    <w:rsid w:val="008F51B1"/>
    <w:rsid w:val="00901D2F"/>
    <w:rsid w:val="00902CB4"/>
    <w:rsid w:val="009044D0"/>
    <w:rsid w:val="00920AB9"/>
    <w:rsid w:val="00921215"/>
    <w:rsid w:val="00921597"/>
    <w:rsid w:val="0092259A"/>
    <w:rsid w:val="0092408E"/>
    <w:rsid w:val="00927314"/>
    <w:rsid w:val="009336B7"/>
    <w:rsid w:val="00941841"/>
    <w:rsid w:val="0094415F"/>
    <w:rsid w:val="00950A75"/>
    <w:rsid w:val="00973ADD"/>
    <w:rsid w:val="009835E9"/>
    <w:rsid w:val="00986761"/>
    <w:rsid w:val="009A0AFC"/>
    <w:rsid w:val="009A152F"/>
    <w:rsid w:val="009B0F3A"/>
    <w:rsid w:val="009B2115"/>
    <w:rsid w:val="009C7088"/>
    <w:rsid w:val="009D10C7"/>
    <w:rsid w:val="009D285E"/>
    <w:rsid w:val="00A07DF7"/>
    <w:rsid w:val="00A13D8F"/>
    <w:rsid w:val="00A215EF"/>
    <w:rsid w:val="00A3196B"/>
    <w:rsid w:val="00A37EF5"/>
    <w:rsid w:val="00A40217"/>
    <w:rsid w:val="00A44E16"/>
    <w:rsid w:val="00A472F1"/>
    <w:rsid w:val="00A62F9B"/>
    <w:rsid w:val="00A66E76"/>
    <w:rsid w:val="00A66F30"/>
    <w:rsid w:val="00A67AD4"/>
    <w:rsid w:val="00A74D40"/>
    <w:rsid w:val="00A8389A"/>
    <w:rsid w:val="00AA4901"/>
    <w:rsid w:val="00AA7BEA"/>
    <w:rsid w:val="00AB24E1"/>
    <w:rsid w:val="00AB3DC8"/>
    <w:rsid w:val="00AB40EB"/>
    <w:rsid w:val="00AC79E9"/>
    <w:rsid w:val="00AC7B89"/>
    <w:rsid w:val="00AD13D6"/>
    <w:rsid w:val="00AE0DD3"/>
    <w:rsid w:val="00AF1F00"/>
    <w:rsid w:val="00AF6437"/>
    <w:rsid w:val="00B003AF"/>
    <w:rsid w:val="00B01BBA"/>
    <w:rsid w:val="00B02885"/>
    <w:rsid w:val="00B13BAF"/>
    <w:rsid w:val="00B1453A"/>
    <w:rsid w:val="00B14CC3"/>
    <w:rsid w:val="00B20CF7"/>
    <w:rsid w:val="00B26156"/>
    <w:rsid w:val="00B30387"/>
    <w:rsid w:val="00B331F7"/>
    <w:rsid w:val="00B346A5"/>
    <w:rsid w:val="00B401F1"/>
    <w:rsid w:val="00B47A1C"/>
    <w:rsid w:val="00B505B2"/>
    <w:rsid w:val="00B50916"/>
    <w:rsid w:val="00B576B0"/>
    <w:rsid w:val="00B70215"/>
    <w:rsid w:val="00B80DB9"/>
    <w:rsid w:val="00B93038"/>
    <w:rsid w:val="00B954F0"/>
    <w:rsid w:val="00B96E4C"/>
    <w:rsid w:val="00BA4608"/>
    <w:rsid w:val="00BA5D6F"/>
    <w:rsid w:val="00BA6D40"/>
    <w:rsid w:val="00BA7151"/>
    <w:rsid w:val="00BB2615"/>
    <w:rsid w:val="00BB5883"/>
    <w:rsid w:val="00BC3BC7"/>
    <w:rsid w:val="00BC43F4"/>
    <w:rsid w:val="00BD37B5"/>
    <w:rsid w:val="00BD6B50"/>
    <w:rsid w:val="00BE62ED"/>
    <w:rsid w:val="00C026E5"/>
    <w:rsid w:val="00C04822"/>
    <w:rsid w:val="00C11B03"/>
    <w:rsid w:val="00C14728"/>
    <w:rsid w:val="00C16754"/>
    <w:rsid w:val="00C270DB"/>
    <w:rsid w:val="00C42B62"/>
    <w:rsid w:val="00C5582E"/>
    <w:rsid w:val="00C6496A"/>
    <w:rsid w:val="00C661DC"/>
    <w:rsid w:val="00C73605"/>
    <w:rsid w:val="00C74190"/>
    <w:rsid w:val="00C9193D"/>
    <w:rsid w:val="00C959F6"/>
    <w:rsid w:val="00CB5CEE"/>
    <w:rsid w:val="00CB7B9B"/>
    <w:rsid w:val="00CC05E1"/>
    <w:rsid w:val="00CC161D"/>
    <w:rsid w:val="00CC7D4F"/>
    <w:rsid w:val="00CD1155"/>
    <w:rsid w:val="00CD12B7"/>
    <w:rsid w:val="00CD46E0"/>
    <w:rsid w:val="00CE0EC1"/>
    <w:rsid w:val="00CE6EBD"/>
    <w:rsid w:val="00CF2125"/>
    <w:rsid w:val="00D02F0B"/>
    <w:rsid w:val="00D13468"/>
    <w:rsid w:val="00D152EC"/>
    <w:rsid w:val="00D15324"/>
    <w:rsid w:val="00D15F17"/>
    <w:rsid w:val="00D1729E"/>
    <w:rsid w:val="00D20673"/>
    <w:rsid w:val="00D23E8F"/>
    <w:rsid w:val="00D253F0"/>
    <w:rsid w:val="00D30E54"/>
    <w:rsid w:val="00D342B1"/>
    <w:rsid w:val="00D361B2"/>
    <w:rsid w:val="00D36C82"/>
    <w:rsid w:val="00D376BC"/>
    <w:rsid w:val="00D4399A"/>
    <w:rsid w:val="00D43F41"/>
    <w:rsid w:val="00D465B3"/>
    <w:rsid w:val="00D47777"/>
    <w:rsid w:val="00D52A4F"/>
    <w:rsid w:val="00D64891"/>
    <w:rsid w:val="00D64F84"/>
    <w:rsid w:val="00D674D0"/>
    <w:rsid w:val="00D71F62"/>
    <w:rsid w:val="00D72BE7"/>
    <w:rsid w:val="00D749EB"/>
    <w:rsid w:val="00D757E0"/>
    <w:rsid w:val="00D7693D"/>
    <w:rsid w:val="00D853DF"/>
    <w:rsid w:val="00D85796"/>
    <w:rsid w:val="00D95E90"/>
    <w:rsid w:val="00D96016"/>
    <w:rsid w:val="00D96E0A"/>
    <w:rsid w:val="00D97BAF"/>
    <w:rsid w:val="00DA0BBA"/>
    <w:rsid w:val="00DA12E6"/>
    <w:rsid w:val="00DA6151"/>
    <w:rsid w:val="00DB21C7"/>
    <w:rsid w:val="00DB2506"/>
    <w:rsid w:val="00DC0FF0"/>
    <w:rsid w:val="00DC4A71"/>
    <w:rsid w:val="00DD14BA"/>
    <w:rsid w:val="00DD3BBE"/>
    <w:rsid w:val="00DD46B7"/>
    <w:rsid w:val="00DD5978"/>
    <w:rsid w:val="00DD5E9B"/>
    <w:rsid w:val="00DE3CFE"/>
    <w:rsid w:val="00DF0177"/>
    <w:rsid w:val="00DF6AD5"/>
    <w:rsid w:val="00E01447"/>
    <w:rsid w:val="00E02033"/>
    <w:rsid w:val="00E117A7"/>
    <w:rsid w:val="00E12A05"/>
    <w:rsid w:val="00E16328"/>
    <w:rsid w:val="00E17D44"/>
    <w:rsid w:val="00E21F9A"/>
    <w:rsid w:val="00E230D7"/>
    <w:rsid w:val="00E338C5"/>
    <w:rsid w:val="00E34713"/>
    <w:rsid w:val="00E35787"/>
    <w:rsid w:val="00E4009B"/>
    <w:rsid w:val="00E43514"/>
    <w:rsid w:val="00E4751E"/>
    <w:rsid w:val="00E525BB"/>
    <w:rsid w:val="00E533E0"/>
    <w:rsid w:val="00E66A9F"/>
    <w:rsid w:val="00E67B6E"/>
    <w:rsid w:val="00E71019"/>
    <w:rsid w:val="00E72311"/>
    <w:rsid w:val="00E917FF"/>
    <w:rsid w:val="00E9450A"/>
    <w:rsid w:val="00E95C89"/>
    <w:rsid w:val="00EA678B"/>
    <w:rsid w:val="00EA6D44"/>
    <w:rsid w:val="00EB5434"/>
    <w:rsid w:val="00EB61E5"/>
    <w:rsid w:val="00EC1C30"/>
    <w:rsid w:val="00EC59C1"/>
    <w:rsid w:val="00ED58A4"/>
    <w:rsid w:val="00EE4A2D"/>
    <w:rsid w:val="00EF051B"/>
    <w:rsid w:val="00EF0B6A"/>
    <w:rsid w:val="00F03E78"/>
    <w:rsid w:val="00F111C5"/>
    <w:rsid w:val="00F11385"/>
    <w:rsid w:val="00F22B8D"/>
    <w:rsid w:val="00F257D3"/>
    <w:rsid w:val="00F26DBA"/>
    <w:rsid w:val="00F279D3"/>
    <w:rsid w:val="00F31D04"/>
    <w:rsid w:val="00F50D40"/>
    <w:rsid w:val="00F50D70"/>
    <w:rsid w:val="00F532A4"/>
    <w:rsid w:val="00F54B92"/>
    <w:rsid w:val="00F56DB1"/>
    <w:rsid w:val="00F57879"/>
    <w:rsid w:val="00F6133A"/>
    <w:rsid w:val="00F63273"/>
    <w:rsid w:val="00F6471C"/>
    <w:rsid w:val="00F676E3"/>
    <w:rsid w:val="00F727ED"/>
    <w:rsid w:val="00F7569B"/>
    <w:rsid w:val="00F77902"/>
    <w:rsid w:val="00F82E63"/>
    <w:rsid w:val="00F864D0"/>
    <w:rsid w:val="00F87BAD"/>
    <w:rsid w:val="00F9158B"/>
    <w:rsid w:val="00F95437"/>
    <w:rsid w:val="00FA4C4B"/>
    <w:rsid w:val="00FA64CC"/>
    <w:rsid w:val="00FA731B"/>
    <w:rsid w:val="00FC2EDF"/>
    <w:rsid w:val="00FD1953"/>
    <w:rsid w:val="00FE0188"/>
    <w:rsid w:val="00FE020C"/>
    <w:rsid w:val="00FE4D40"/>
    <w:rsid w:val="00FE4E61"/>
    <w:rsid w:val="00FE529A"/>
    <w:rsid w:val="00FE5A00"/>
    <w:rsid w:val="00FE63FD"/>
    <w:rsid w:val="00FF1B6A"/>
    <w:rsid w:val="00FF4771"/>
    <w:rsid w:val="00FF7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4D0"/>
    <w:rPr>
      <w:rFonts w:ascii="Gill Sans" w:hAnsi="Gill Sans"/>
      <w:sz w:val="24"/>
      <w:szCs w:val="24"/>
      <w:lang w:eastAsia="en-US"/>
    </w:rPr>
  </w:style>
  <w:style w:type="paragraph" w:styleId="Heading2">
    <w:name w:val="heading 2"/>
    <w:basedOn w:val="Normal"/>
    <w:next w:val="Normal"/>
    <w:link w:val="Heading2Char"/>
    <w:qFormat/>
    <w:rsid w:val="000350FD"/>
    <w:pPr>
      <w:keepNext/>
      <w:outlineLvl w:val="1"/>
    </w:pPr>
    <w:rPr>
      <w:rFonts w:ascii="Arial" w:eastAsia="Times New Roman" w:hAnsi="Arial" w:cs="Arial"/>
      <w:b/>
      <w:sz w:val="28"/>
      <w:szCs w:val="28"/>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575"/>
    <w:pPr>
      <w:tabs>
        <w:tab w:val="center" w:pos="4320"/>
        <w:tab w:val="right" w:pos="8640"/>
      </w:tabs>
    </w:pPr>
  </w:style>
  <w:style w:type="character" w:customStyle="1" w:styleId="HeaderChar">
    <w:name w:val="Header Char"/>
    <w:link w:val="Header"/>
    <w:uiPriority w:val="99"/>
    <w:rsid w:val="00146575"/>
    <w:rPr>
      <w:rFonts w:ascii="Gill Sans" w:hAnsi="Gill Sans"/>
      <w:lang w:val="en-GB"/>
    </w:rPr>
  </w:style>
  <w:style w:type="paragraph" w:styleId="Footer">
    <w:name w:val="footer"/>
    <w:basedOn w:val="Normal"/>
    <w:link w:val="FooterChar"/>
    <w:uiPriority w:val="99"/>
    <w:unhideWhenUsed/>
    <w:rsid w:val="00146575"/>
    <w:pPr>
      <w:tabs>
        <w:tab w:val="center" w:pos="4320"/>
        <w:tab w:val="right" w:pos="8640"/>
      </w:tabs>
    </w:pPr>
  </w:style>
  <w:style w:type="character" w:customStyle="1" w:styleId="FooterChar">
    <w:name w:val="Footer Char"/>
    <w:link w:val="Footer"/>
    <w:uiPriority w:val="99"/>
    <w:rsid w:val="00146575"/>
    <w:rPr>
      <w:rFonts w:ascii="Gill Sans" w:hAnsi="Gill Sans"/>
      <w:lang w:val="en-GB"/>
    </w:rPr>
  </w:style>
  <w:style w:type="table" w:styleId="TableGrid">
    <w:name w:val="Table Grid"/>
    <w:basedOn w:val="TableNormal"/>
    <w:uiPriority w:val="59"/>
    <w:rsid w:val="00872D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C2738B"/>
    <w:rPr>
      <w:sz w:val="18"/>
      <w:szCs w:val="18"/>
    </w:rPr>
  </w:style>
  <w:style w:type="paragraph" w:styleId="CommentText">
    <w:name w:val="annotation text"/>
    <w:basedOn w:val="Normal"/>
    <w:link w:val="CommentTextChar"/>
    <w:uiPriority w:val="99"/>
    <w:semiHidden/>
    <w:unhideWhenUsed/>
    <w:rsid w:val="00C2738B"/>
  </w:style>
  <w:style w:type="character" w:customStyle="1" w:styleId="CommentTextChar">
    <w:name w:val="Comment Text Char"/>
    <w:link w:val="CommentText"/>
    <w:uiPriority w:val="99"/>
    <w:semiHidden/>
    <w:rsid w:val="00C2738B"/>
    <w:rPr>
      <w:rFonts w:ascii="Gill Sans" w:hAnsi="Gill Sans"/>
      <w:sz w:val="24"/>
      <w:szCs w:val="24"/>
    </w:rPr>
  </w:style>
  <w:style w:type="paragraph" w:styleId="CommentSubject">
    <w:name w:val="annotation subject"/>
    <w:basedOn w:val="CommentText"/>
    <w:next w:val="CommentText"/>
    <w:link w:val="CommentSubjectChar"/>
    <w:uiPriority w:val="99"/>
    <w:semiHidden/>
    <w:unhideWhenUsed/>
    <w:rsid w:val="00C2738B"/>
    <w:rPr>
      <w:b/>
      <w:bCs/>
      <w:sz w:val="20"/>
      <w:szCs w:val="20"/>
    </w:rPr>
  </w:style>
  <w:style w:type="character" w:customStyle="1" w:styleId="CommentSubjectChar">
    <w:name w:val="Comment Subject Char"/>
    <w:link w:val="CommentSubject"/>
    <w:uiPriority w:val="99"/>
    <w:semiHidden/>
    <w:rsid w:val="00C2738B"/>
    <w:rPr>
      <w:rFonts w:ascii="Gill Sans" w:hAnsi="Gill Sans"/>
      <w:b/>
      <w:bCs/>
      <w:sz w:val="24"/>
      <w:szCs w:val="24"/>
    </w:rPr>
  </w:style>
  <w:style w:type="paragraph" w:styleId="BalloonText">
    <w:name w:val="Balloon Text"/>
    <w:basedOn w:val="Normal"/>
    <w:link w:val="BalloonTextChar"/>
    <w:uiPriority w:val="99"/>
    <w:semiHidden/>
    <w:unhideWhenUsed/>
    <w:rsid w:val="00C2738B"/>
    <w:rPr>
      <w:rFonts w:ascii="Lucida Grande" w:hAnsi="Lucida Grande"/>
      <w:sz w:val="18"/>
      <w:szCs w:val="18"/>
    </w:rPr>
  </w:style>
  <w:style w:type="character" w:customStyle="1" w:styleId="BalloonTextChar">
    <w:name w:val="Balloon Text Char"/>
    <w:link w:val="BalloonText"/>
    <w:uiPriority w:val="99"/>
    <w:semiHidden/>
    <w:rsid w:val="00C2738B"/>
    <w:rPr>
      <w:rFonts w:ascii="Lucida Grande" w:hAnsi="Lucida Grande"/>
      <w:sz w:val="18"/>
      <w:szCs w:val="18"/>
    </w:rPr>
  </w:style>
  <w:style w:type="paragraph" w:styleId="ListParagraph">
    <w:name w:val="List Paragraph"/>
    <w:basedOn w:val="Normal"/>
    <w:qFormat/>
    <w:rsid w:val="00DE0835"/>
    <w:pPr>
      <w:ind w:left="720"/>
      <w:contextualSpacing/>
    </w:pPr>
  </w:style>
  <w:style w:type="table" w:customStyle="1" w:styleId="TableGrid1">
    <w:name w:val="Table Grid1"/>
    <w:basedOn w:val="TableNormal"/>
    <w:next w:val="TableGrid"/>
    <w:uiPriority w:val="59"/>
    <w:rsid w:val="00B80DB9"/>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350FD"/>
    <w:rPr>
      <w:rFonts w:ascii="Arial" w:eastAsia="Times New Roman" w:hAnsi="Arial" w:cs="Arial"/>
      <w:b/>
      <w:sz w:val="28"/>
      <w:szCs w:val="28"/>
      <w:u w:val="single"/>
    </w:rPr>
  </w:style>
  <w:style w:type="paragraph" w:styleId="BodyText2">
    <w:name w:val="Body Text 2"/>
    <w:basedOn w:val="Normal"/>
    <w:link w:val="BodyText2Char"/>
    <w:rsid w:val="000350FD"/>
    <w:rPr>
      <w:rFonts w:ascii="Arial" w:eastAsia="Times New Roman" w:hAnsi="Arial" w:cs="Arial"/>
      <w:b/>
      <w:bCs/>
      <w:u w:val="single"/>
      <w:lang w:eastAsia="en-GB"/>
    </w:rPr>
  </w:style>
  <w:style w:type="character" w:customStyle="1" w:styleId="BodyText2Char">
    <w:name w:val="Body Text 2 Char"/>
    <w:basedOn w:val="DefaultParagraphFont"/>
    <w:link w:val="BodyText2"/>
    <w:rsid w:val="000350FD"/>
    <w:rPr>
      <w:rFonts w:ascii="Arial" w:eastAsia="Times New Roman" w:hAnsi="Arial" w:cs="Arial"/>
      <w:b/>
      <w:bCs/>
      <w:sz w:val="24"/>
      <w:szCs w:val="24"/>
      <w:u w:val="single"/>
    </w:rPr>
  </w:style>
  <w:style w:type="paragraph" w:styleId="Subtitle">
    <w:name w:val="Subtitle"/>
    <w:basedOn w:val="Normal"/>
    <w:link w:val="SubtitleChar"/>
    <w:qFormat/>
    <w:rsid w:val="000350FD"/>
    <w:pPr>
      <w:jc w:val="center"/>
    </w:pPr>
    <w:rPr>
      <w:rFonts w:ascii="Arial" w:eastAsia="Times New Roman" w:hAnsi="Arial" w:cs="Arial"/>
      <w:b/>
      <w:bCs/>
      <w:sz w:val="96"/>
    </w:rPr>
  </w:style>
  <w:style w:type="character" w:customStyle="1" w:styleId="SubtitleChar">
    <w:name w:val="Subtitle Char"/>
    <w:basedOn w:val="DefaultParagraphFont"/>
    <w:link w:val="Subtitle"/>
    <w:rsid w:val="000350FD"/>
    <w:rPr>
      <w:rFonts w:ascii="Arial" w:eastAsia="Times New Roman" w:hAnsi="Arial" w:cs="Arial"/>
      <w:b/>
      <w:bCs/>
      <w:sz w:val="96"/>
      <w:szCs w:val="24"/>
      <w:lang w:eastAsia="en-US"/>
    </w:rPr>
  </w:style>
  <w:style w:type="character" w:styleId="PageNumber">
    <w:name w:val="page number"/>
    <w:basedOn w:val="DefaultParagraphFont"/>
    <w:rsid w:val="000350FD"/>
  </w:style>
  <w:style w:type="paragraph" w:styleId="FootnoteText">
    <w:name w:val="footnote text"/>
    <w:basedOn w:val="Normal"/>
    <w:link w:val="FootnoteTextChar"/>
    <w:rsid w:val="000350FD"/>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0350FD"/>
    <w:rPr>
      <w:rFonts w:ascii="Times New Roman" w:eastAsia="Times New Roman" w:hAnsi="Times New Roman"/>
    </w:rPr>
  </w:style>
  <w:style w:type="character" w:styleId="FootnoteReference">
    <w:name w:val="footnote reference"/>
    <w:rsid w:val="000350FD"/>
    <w:rPr>
      <w:vertAlign w:val="superscript"/>
    </w:rPr>
  </w:style>
  <w:style w:type="character" w:styleId="Hyperlink">
    <w:name w:val="Hyperlink"/>
    <w:rsid w:val="000350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4D0"/>
    <w:rPr>
      <w:rFonts w:ascii="Gill Sans" w:hAnsi="Gill Sans"/>
      <w:sz w:val="24"/>
      <w:szCs w:val="24"/>
      <w:lang w:eastAsia="en-US"/>
    </w:rPr>
  </w:style>
  <w:style w:type="paragraph" w:styleId="Heading2">
    <w:name w:val="heading 2"/>
    <w:basedOn w:val="Normal"/>
    <w:next w:val="Normal"/>
    <w:link w:val="Heading2Char"/>
    <w:qFormat/>
    <w:rsid w:val="000350FD"/>
    <w:pPr>
      <w:keepNext/>
      <w:outlineLvl w:val="1"/>
    </w:pPr>
    <w:rPr>
      <w:rFonts w:ascii="Arial" w:eastAsia="Times New Roman" w:hAnsi="Arial" w:cs="Arial"/>
      <w:b/>
      <w:sz w:val="28"/>
      <w:szCs w:val="28"/>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575"/>
    <w:pPr>
      <w:tabs>
        <w:tab w:val="center" w:pos="4320"/>
        <w:tab w:val="right" w:pos="8640"/>
      </w:tabs>
    </w:pPr>
  </w:style>
  <w:style w:type="character" w:customStyle="1" w:styleId="HeaderChar">
    <w:name w:val="Header Char"/>
    <w:link w:val="Header"/>
    <w:uiPriority w:val="99"/>
    <w:rsid w:val="00146575"/>
    <w:rPr>
      <w:rFonts w:ascii="Gill Sans" w:hAnsi="Gill Sans"/>
      <w:lang w:val="en-GB"/>
    </w:rPr>
  </w:style>
  <w:style w:type="paragraph" w:styleId="Footer">
    <w:name w:val="footer"/>
    <w:basedOn w:val="Normal"/>
    <w:link w:val="FooterChar"/>
    <w:uiPriority w:val="99"/>
    <w:unhideWhenUsed/>
    <w:rsid w:val="00146575"/>
    <w:pPr>
      <w:tabs>
        <w:tab w:val="center" w:pos="4320"/>
        <w:tab w:val="right" w:pos="8640"/>
      </w:tabs>
    </w:pPr>
  </w:style>
  <w:style w:type="character" w:customStyle="1" w:styleId="FooterChar">
    <w:name w:val="Footer Char"/>
    <w:link w:val="Footer"/>
    <w:uiPriority w:val="99"/>
    <w:rsid w:val="00146575"/>
    <w:rPr>
      <w:rFonts w:ascii="Gill Sans" w:hAnsi="Gill Sans"/>
      <w:lang w:val="en-GB"/>
    </w:rPr>
  </w:style>
  <w:style w:type="table" w:styleId="TableGrid">
    <w:name w:val="Table Grid"/>
    <w:basedOn w:val="TableNormal"/>
    <w:uiPriority w:val="59"/>
    <w:rsid w:val="00872D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C2738B"/>
    <w:rPr>
      <w:sz w:val="18"/>
      <w:szCs w:val="18"/>
    </w:rPr>
  </w:style>
  <w:style w:type="paragraph" w:styleId="CommentText">
    <w:name w:val="annotation text"/>
    <w:basedOn w:val="Normal"/>
    <w:link w:val="CommentTextChar"/>
    <w:uiPriority w:val="99"/>
    <w:semiHidden/>
    <w:unhideWhenUsed/>
    <w:rsid w:val="00C2738B"/>
  </w:style>
  <w:style w:type="character" w:customStyle="1" w:styleId="CommentTextChar">
    <w:name w:val="Comment Text Char"/>
    <w:link w:val="CommentText"/>
    <w:uiPriority w:val="99"/>
    <w:semiHidden/>
    <w:rsid w:val="00C2738B"/>
    <w:rPr>
      <w:rFonts w:ascii="Gill Sans" w:hAnsi="Gill Sans"/>
      <w:sz w:val="24"/>
      <w:szCs w:val="24"/>
    </w:rPr>
  </w:style>
  <w:style w:type="paragraph" w:styleId="CommentSubject">
    <w:name w:val="annotation subject"/>
    <w:basedOn w:val="CommentText"/>
    <w:next w:val="CommentText"/>
    <w:link w:val="CommentSubjectChar"/>
    <w:uiPriority w:val="99"/>
    <w:semiHidden/>
    <w:unhideWhenUsed/>
    <w:rsid w:val="00C2738B"/>
    <w:rPr>
      <w:b/>
      <w:bCs/>
      <w:sz w:val="20"/>
      <w:szCs w:val="20"/>
    </w:rPr>
  </w:style>
  <w:style w:type="character" w:customStyle="1" w:styleId="CommentSubjectChar">
    <w:name w:val="Comment Subject Char"/>
    <w:link w:val="CommentSubject"/>
    <w:uiPriority w:val="99"/>
    <w:semiHidden/>
    <w:rsid w:val="00C2738B"/>
    <w:rPr>
      <w:rFonts w:ascii="Gill Sans" w:hAnsi="Gill Sans"/>
      <w:b/>
      <w:bCs/>
      <w:sz w:val="24"/>
      <w:szCs w:val="24"/>
    </w:rPr>
  </w:style>
  <w:style w:type="paragraph" w:styleId="BalloonText">
    <w:name w:val="Balloon Text"/>
    <w:basedOn w:val="Normal"/>
    <w:link w:val="BalloonTextChar"/>
    <w:uiPriority w:val="99"/>
    <w:semiHidden/>
    <w:unhideWhenUsed/>
    <w:rsid w:val="00C2738B"/>
    <w:rPr>
      <w:rFonts w:ascii="Lucida Grande" w:hAnsi="Lucida Grande"/>
      <w:sz w:val="18"/>
      <w:szCs w:val="18"/>
    </w:rPr>
  </w:style>
  <w:style w:type="character" w:customStyle="1" w:styleId="BalloonTextChar">
    <w:name w:val="Balloon Text Char"/>
    <w:link w:val="BalloonText"/>
    <w:uiPriority w:val="99"/>
    <w:semiHidden/>
    <w:rsid w:val="00C2738B"/>
    <w:rPr>
      <w:rFonts w:ascii="Lucida Grande" w:hAnsi="Lucida Grande"/>
      <w:sz w:val="18"/>
      <w:szCs w:val="18"/>
    </w:rPr>
  </w:style>
  <w:style w:type="paragraph" w:styleId="ListParagraph">
    <w:name w:val="List Paragraph"/>
    <w:basedOn w:val="Normal"/>
    <w:qFormat/>
    <w:rsid w:val="00DE0835"/>
    <w:pPr>
      <w:ind w:left="720"/>
      <w:contextualSpacing/>
    </w:pPr>
  </w:style>
  <w:style w:type="table" w:customStyle="1" w:styleId="TableGrid1">
    <w:name w:val="Table Grid1"/>
    <w:basedOn w:val="TableNormal"/>
    <w:next w:val="TableGrid"/>
    <w:uiPriority w:val="59"/>
    <w:rsid w:val="00B80DB9"/>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350FD"/>
    <w:rPr>
      <w:rFonts w:ascii="Arial" w:eastAsia="Times New Roman" w:hAnsi="Arial" w:cs="Arial"/>
      <w:b/>
      <w:sz w:val="28"/>
      <w:szCs w:val="28"/>
      <w:u w:val="single"/>
    </w:rPr>
  </w:style>
  <w:style w:type="paragraph" w:styleId="BodyText2">
    <w:name w:val="Body Text 2"/>
    <w:basedOn w:val="Normal"/>
    <w:link w:val="BodyText2Char"/>
    <w:rsid w:val="000350FD"/>
    <w:rPr>
      <w:rFonts w:ascii="Arial" w:eastAsia="Times New Roman" w:hAnsi="Arial" w:cs="Arial"/>
      <w:b/>
      <w:bCs/>
      <w:u w:val="single"/>
      <w:lang w:eastAsia="en-GB"/>
    </w:rPr>
  </w:style>
  <w:style w:type="character" w:customStyle="1" w:styleId="BodyText2Char">
    <w:name w:val="Body Text 2 Char"/>
    <w:basedOn w:val="DefaultParagraphFont"/>
    <w:link w:val="BodyText2"/>
    <w:rsid w:val="000350FD"/>
    <w:rPr>
      <w:rFonts w:ascii="Arial" w:eastAsia="Times New Roman" w:hAnsi="Arial" w:cs="Arial"/>
      <w:b/>
      <w:bCs/>
      <w:sz w:val="24"/>
      <w:szCs w:val="24"/>
      <w:u w:val="single"/>
    </w:rPr>
  </w:style>
  <w:style w:type="paragraph" w:styleId="Subtitle">
    <w:name w:val="Subtitle"/>
    <w:basedOn w:val="Normal"/>
    <w:link w:val="SubtitleChar"/>
    <w:qFormat/>
    <w:rsid w:val="000350FD"/>
    <w:pPr>
      <w:jc w:val="center"/>
    </w:pPr>
    <w:rPr>
      <w:rFonts w:ascii="Arial" w:eastAsia="Times New Roman" w:hAnsi="Arial" w:cs="Arial"/>
      <w:b/>
      <w:bCs/>
      <w:sz w:val="96"/>
    </w:rPr>
  </w:style>
  <w:style w:type="character" w:customStyle="1" w:styleId="SubtitleChar">
    <w:name w:val="Subtitle Char"/>
    <w:basedOn w:val="DefaultParagraphFont"/>
    <w:link w:val="Subtitle"/>
    <w:rsid w:val="000350FD"/>
    <w:rPr>
      <w:rFonts w:ascii="Arial" w:eastAsia="Times New Roman" w:hAnsi="Arial" w:cs="Arial"/>
      <w:b/>
      <w:bCs/>
      <w:sz w:val="96"/>
      <w:szCs w:val="24"/>
      <w:lang w:eastAsia="en-US"/>
    </w:rPr>
  </w:style>
  <w:style w:type="character" w:styleId="PageNumber">
    <w:name w:val="page number"/>
    <w:basedOn w:val="DefaultParagraphFont"/>
    <w:rsid w:val="000350FD"/>
  </w:style>
  <w:style w:type="paragraph" w:styleId="FootnoteText">
    <w:name w:val="footnote text"/>
    <w:basedOn w:val="Normal"/>
    <w:link w:val="FootnoteTextChar"/>
    <w:rsid w:val="000350FD"/>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0350FD"/>
    <w:rPr>
      <w:rFonts w:ascii="Times New Roman" w:eastAsia="Times New Roman" w:hAnsi="Times New Roman"/>
    </w:rPr>
  </w:style>
  <w:style w:type="character" w:styleId="FootnoteReference">
    <w:name w:val="footnote reference"/>
    <w:rsid w:val="000350FD"/>
    <w:rPr>
      <w:vertAlign w:val="superscript"/>
    </w:rPr>
  </w:style>
  <w:style w:type="character" w:styleId="Hyperlink">
    <w:name w:val="Hyperlink"/>
    <w:rsid w:val="000350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502">
      <w:bodyDiv w:val="1"/>
      <w:marLeft w:val="375"/>
      <w:marRight w:val="375"/>
      <w:marTop w:val="75"/>
      <w:marBottom w:val="75"/>
      <w:divBdr>
        <w:top w:val="none" w:sz="0" w:space="0" w:color="auto"/>
        <w:left w:val="none" w:sz="0" w:space="0" w:color="auto"/>
        <w:bottom w:val="none" w:sz="0" w:space="0" w:color="auto"/>
        <w:right w:val="none" w:sz="0" w:space="0" w:color="auto"/>
      </w:divBdr>
      <w:divsChild>
        <w:div w:id="922027405">
          <w:marLeft w:val="0"/>
          <w:marRight w:val="0"/>
          <w:marTop w:val="0"/>
          <w:marBottom w:val="0"/>
          <w:divBdr>
            <w:top w:val="none" w:sz="0" w:space="0" w:color="auto"/>
            <w:left w:val="none" w:sz="0" w:space="0" w:color="auto"/>
            <w:bottom w:val="none" w:sz="0" w:space="0" w:color="auto"/>
            <w:right w:val="none" w:sz="0" w:space="0" w:color="auto"/>
          </w:divBdr>
          <w:divsChild>
            <w:div w:id="845824613">
              <w:marLeft w:val="0"/>
              <w:marRight w:val="0"/>
              <w:marTop w:val="0"/>
              <w:marBottom w:val="0"/>
              <w:divBdr>
                <w:top w:val="none" w:sz="0" w:space="0" w:color="auto"/>
                <w:left w:val="none" w:sz="0" w:space="0" w:color="auto"/>
                <w:bottom w:val="none" w:sz="0" w:space="0" w:color="auto"/>
                <w:right w:val="none" w:sz="0" w:space="0" w:color="auto"/>
              </w:divBdr>
              <w:divsChild>
                <w:div w:id="707753510">
                  <w:marLeft w:val="0"/>
                  <w:marRight w:val="0"/>
                  <w:marTop w:val="0"/>
                  <w:marBottom w:val="0"/>
                  <w:divBdr>
                    <w:top w:val="none" w:sz="0" w:space="0" w:color="auto"/>
                    <w:left w:val="none" w:sz="0" w:space="0" w:color="auto"/>
                    <w:bottom w:val="none" w:sz="0" w:space="0" w:color="auto"/>
                    <w:right w:val="none" w:sz="0" w:space="0" w:color="auto"/>
                  </w:divBdr>
                  <w:divsChild>
                    <w:div w:id="1707095218">
                      <w:marLeft w:val="0"/>
                      <w:marRight w:val="0"/>
                      <w:marTop w:val="0"/>
                      <w:marBottom w:val="0"/>
                      <w:divBdr>
                        <w:top w:val="none" w:sz="0" w:space="0" w:color="auto"/>
                        <w:left w:val="none" w:sz="0" w:space="0" w:color="auto"/>
                        <w:bottom w:val="none" w:sz="0" w:space="0" w:color="auto"/>
                        <w:right w:val="none" w:sz="0" w:space="0" w:color="auto"/>
                      </w:divBdr>
                      <w:divsChild>
                        <w:div w:id="368385037">
                          <w:marLeft w:val="0"/>
                          <w:marRight w:val="0"/>
                          <w:marTop w:val="0"/>
                          <w:marBottom w:val="0"/>
                          <w:divBdr>
                            <w:top w:val="none" w:sz="0" w:space="0" w:color="auto"/>
                            <w:left w:val="none" w:sz="0" w:space="0" w:color="auto"/>
                            <w:bottom w:val="none" w:sz="0" w:space="0" w:color="auto"/>
                            <w:right w:val="none" w:sz="0" w:space="0" w:color="auto"/>
                          </w:divBdr>
                        </w:div>
                        <w:div w:id="8173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996549">
      <w:bodyDiv w:val="1"/>
      <w:marLeft w:val="0"/>
      <w:marRight w:val="0"/>
      <w:marTop w:val="0"/>
      <w:marBottom w:val="0"/>
      <w:divBdr>
        <w:top w:val="none" w:sz="0" w:space="0" w:color="auto"/>
        <w:left w:val="none" w:sz="0" w:space="0" w:color="auto"/>
        <w:bottom w:val="none" w:sz="0" w:space="0" w:color="auto"/>
        <w:right w:val="none" w:sz="0" w:space="0" w:color="auto"/>
      </w:divBdr>
    </w:div>
    <w:div w:id="561601827">
      <w:bodyDiv w:val="1"/>
      <w:marLeft w:val="0"/>
      <w:marRight w:val="0"/>
      <w:marTop w:val="0"/>
      <w:marBottom w:val="0"/>
      <w:divBdr>
        <w:top w:val="none" w:sz="0" w:space="0" w:color="auto"/>
        <w:left w:val="none" w:sz="0" w:space="0" w:color="auto"/>
        <w:bottom w:val="none" w:sz="0" w:space="0" w:color="auto"/>
        <w:right w:val="none" w:sz="0" w:space="0" w:color="auto"/>
      </w:divBdr>
    </w:div>
    <w:div w:id="666860063">
      <w:bodyDiv w:val="1"/>
      <w:marLeft w:val="0"/>
      <w:marRight w:val="0"/>
      <w:marTop w:val="0"/>
      <w:marBottom w:val="0"/>
      <w:divBdr>
        <w:top w:val="none" w:sz="0" w:space="0" w:color="auto"/>
        <w:left w:val="none" w:sz="0" w:space="0" w:color="auto"/>
        <w:bottom w:val="none" w:sz="0" w:space="0" w:color="auto"/>
        <w:right w:val="none" w:sz="0" w:space="0" w:color="auto"/>
      </w:divBdr>
    </w:div>
    <w:div w:id="204617218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99" b="1" i="0" u="none" strike="noStrike" baseline="0">
                <a:solidFill>
                  <a:srgbClr val="000000"/>
                </a:solidFill>
                <a:latin typeface="Arial"/>
                <a:ea typeface="Arial"/>
                <a:cs typeface="Arial"/>
              </a:defRPr>
            </a:pPr>
            <a:r>
              <a:rPr lang="en-GB"/>
              <a:t>Lettings from the Housing Register 2006 - 2016
</a:t>
            </a:r>
          </a:p>
        </c:rich>
      </c:tx>
      <c:layout>
        <c:manualLayout>
          <c:xMode val="edge"/>
          <c:yMode val="edge"/>
          <c:x val="0.31411526974247583"/>
          <c:y val="1.9963791022472557E-2"/>
        </c:manualLayout>
      </c:layout>
      <c:overlay val="0"/>
      <c:spPr>
        <a:noFill/>
        <a:ln w="25385">
          <a:noFill/>
        </a:ln>
      </c:spPr>
    </c:title>
    <c:autoTitleDeleted val="0"/>
    <c:plotArea>
      <c:layout>
        <c:manualLayout>
          <c:layoutTarget val="inner"/>
          <c:xMode val="edge"/>
          <c:yMode val="edge"/>
          <c:x val="5.6660039761431413E-2"/>
          <c:y val="0.1397459165154265"/>
          <c:w val="0.90457256461232605"/>
          <c:h val="0.79673321234119787"/>
        </c:manualLayout>
      </c:layout>
      <c:barChart>
        <c:barDir val="col"/>
        <c:grouping val="clustered"/>
        <c:varyColors val="0"/>
        <c:ser>
          <c:idx val="0"/>
          <c:order val="0"/>
          <c:tx>
            <c:strRef>
              <c:f>Sheet1!$C$8</c:f>
              <c:strCache>
                <c:ptCount val="1"/>
                <c:pt idx="0">
                  <c:v>LCC Lettings</c:v>
                </c:pt>
              </c:strCache>
            </c:strRef>
          </c:tx>
          <c:spPr>
            <a:solidFill>
              <a:schemeClr val="accent2">
                <a:lumMod val="60000"/>
                <a:lumOff val="40000"/>
              </a:schemeClr>
            </a:solidFill>
            <a:ln w="12693">
              <a:solidFill>
                <a:srgbClr val="000000"/>
              </a:solidFill>
              <a:prstDash val="solid"/>
            </a:ln>
          </c:spPr>
          <c:invertIfNegative val="0"/>
          <c:dLbls>
            <c:spPr>
              <a:noFill/>
              <a:ln w="25385">
                <a:noFill/>
              </a:ln>
            </c:spPr>
            <c:txPr>
              <a:bodyPr/>
              <a:lstStyle/>
              <a:p>
                <a:pPr>
                  <a:defRPr sz="924"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Sheet1!$D$7:$M$7</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Sheet1!$D$8:$M$8</c:f>
              <c:numCache>
                <c:formatCode>General</c:formatCode>
                <c:ptCount val="10"/>
                <c:pt idx="0">
                  <c:v>1961</c:v>
                </c:pt>
                <c:pt idx="1">
                  <c:v>1778</c:v>
                </c:pt>
                <c:pt idx="2">
                  <c:v>1849</c:v>
                </c:pt>
                <c:pt idx="3">
                  <c:v>1913</c:v>
                </c:pt>
                <c:pt idx="4">
                  <c:v>2017</c:v>
                </c:pt>
                <c:pt idx="5">
                  <c:v>2149</c:v>
                </c:pt>
                <c:pt idx="6">
                  <c:v>1694</c:v>
                </c:pt>
                <c:pt idx="7">
                  <c:v>1716</c:v>
                </c:pt>
                <c:pt idx="8">
                  <c:v>2179</c:v>
                </c:pt>
                <c:pt idx="9">
                  <c:v>1479</c:v>
                </c:pt>
              </c:numCache>
            </c:numRef>
          </c:val>
        </c:ser>
        <c:dLbls>
          <c:showLegendKey val="0"/>
          <c:showVal val="0"/>
          <c:showCatName val="0"/>
          <c:showSerName val="0"/>
          <c:showPercent val="0"/>
          <c:showBubbleSize val="0"/>
        </c:dLbls>
        <c:gapWidth val="100"/>
        <c:axId val="155113728"/>
        <c:axId val="211452672"/>
      </c:barChart>
      <c:catAx>
        <c:axId val="155113728"/>
        <c:scaling>
          <c:orientation val="minMax"/>
        </c:scaling>
        <c:delete val="0"/>
        <c:axPos val="b"/>
        <c:numFmt formatCode="General" sourceLinked="1"/>
        <c:majorTickMark val="out"/>
        <c:minorTickMark val="none"/>
        <c:tickLblPos val="nextTo"/>
        <c:spPr>
          <a:ln w="3173">
            <a:solidFill>
              <a:srgbClr val="000000"/>
            </a:solidFill>
            <a:prstDash val="solid"/>
          </a:ln>
        </c:spPr>
        <c:txPr>
          <a:bodyPr rot="0" vert="horz"/>
          <a:lstStyle/>
          <a:p>
            <a:pPr>
              <a:defRPr sz="924" b="0" i="0" u="none" strike="noStrike" baseline="0">
                <a:solidFill>
                  <a:srgbClr val="000000"/>
                </a:solidFill>
                <a:latin typeface="Arial"/>
                <a:ea typeface="Arial"/>
                <a:cs typeface="Arial"/>
              </a:defRPr>
            </a:pPr>
            <a:endParaRPr lang="en-US"/>
          </a:p>
        </c:txPr>
        <c:crossAx val="211452672"/>
        <c:crosses val="autoZero"/>
        <c:auto val="1"/>
        <c:lblAlgn val="ctr"/>
        <c:lblOffset val="100"/>
        <c:tickLblSkip val="1"/>
        <c:tickMarkSkip val="1"/>
        <c:noMultiLvlLbl val="0"/>
      </c:catAx>
      <c:valAx>
        <c:axId val="211452672"/>
        <c:scaling>
          <c:orientation val="minMax"/>
        </c:scaling>
        <c:delete val="0"/>
        <c:axPos val="l"/>
        <c:numFmt formatCode="General" sourceLinked="1"/>
        <c:majorTickMark val="out"/>
        <c:minorTickMark val="none"/>
        <c:tickLblPos val="nextTo"/>
        <c:spPr>
          <a:ln w="3173">
            <a:solidFill>
              <a:srgbClr val="000000"/>
            </a:solidFill>
            <a:prstDash val="solid"/>
          </a:ln>
        </c:spPr>
        <c:txPr>
          <a:bodyPr rot="0" vert="horz"/>
          <a:lstStyle/>
          <a:p>
            <a:pPr>
              <a:defRPr sz="924" b="0" i="0" u="none" strike="noStrike" baseline="0">
                <a:solidFill>
                  <a:srgbClr val="000000"/>
                </a:solidFill>
                <a:latin typeface="Arial"/>
                <a:ea typeface="Arial"/>
                <a:cs typeface="Arial"/>
              </a:defRPr>
            </a:pPr>
            <a:endParaRPr lang="en-US"/>
          </a:p>
        </c:txPr>
        <c:crossAx val="155113728"/>
        <c:crosses val="autoZero"/>
        <c:crossBetween val="between"/>
      </c:valAx>
      <c:spPr>
        <a:noFill/>
        <a:ln w="25385">
          <a:noFill/>
        </a:ln>
      </c:spPr>
    </c:plotArea>
    <c:plotVisOnly val="1"/>
    <c:dispBlanksAs val="gap"/>
    <c:showDLblsOverMax val="0"/>
  </c:chart>
  <c:spPr>
    <a:gradFill flip="none" rotWithShape="0">
      <a:gsLst>
        <a:gs pos="0">
          <a:srgbClr val="969696"/>
        </a:gs>
        <a:gs pos="100000">
          <a:srgbClr val="FFFFFF"/>
        </a:gs>
      </a:gsLst>
      <a:lin ang="5400000" scaled="1"/>
      <a:tileRect/>
    </a:gradFill>
    <a:ln>
      <a:noFill/>
    </a:ln>
  </c:spPr>
  <c:txPr>
    <a:bodyPr/>
    <a:lstStyle/>
    <a:p>
      <a:pPr>
        <a:defRPr sz="924"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A3ADE-C7B4-4687-9B88-DD925BC36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5897</Words>
  <Characters>33615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Executive decisions</vt:lpstr>
    </vt:vector>
  </TitlesOfParts>
  <Company>Leicester City Council</Company>
  <LinksUpToDate>false</LinksUpToDate>
  <CharactersWithSpaces>39434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decisions</dc:title>
  <dc:creator>Kanwaljit Basra</dc:creator>
  <cp:lastModifiedBy>Kanwaljit Basra</cp:lastModifiedBy>
  <cp:revision>2</cp:revision>
  <cp:lastPrinted>2016-08-05T09:34:00Z</cp:lastPrinted>
  <dcterms:created xsi:type="dcterms:W3CDTF">2016-10-11T09:24:00Z</dcterms:created>
  <dcterms:modified xsi:type="dcterms:W3CDTF">2016-10-11T09:24:00Z</dcterms:modified>
</cp:coreProperties>
</file>